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8104D4" w:rsidR="001A0165" w:rsidP="007D1752" w:rsidRDefault="00406496" w14:paraId="096B5A9A" w14:textId="307A476E">
      <w:pPr>
        <w:rPr>
          <w:rFonts w:ascii="Fira Sans" w:hAnsi="Fira Sans"/>
          <w:sz w:val="22"/>
          <w:szCs w:val="22"/>
        </w:rPr>
      </w:pPr>
      <w:r w:rsidRPr="008104D4">
        <w:rPr>
          <w:rFonts w:ascii="Fira Sans" w:hAnsi="Fira Sans"/>
          <w:noProof/>
          <w:sz w:val="22"/>
          <w:szCs w:val="22"/>
        </w:rPr>
        <mc:AlternateContent>
          <mc:Choice Requires="wps">
            <w:drawing>
              <wp:anchor distT="0" distB="0" distL="114300" distR="114300" simplePos="0" relativeHeight="251662336" behindDoc="0" locked="0" layoutInCell="1" allowOverlap="1" wp14:anchorId="272D8784" wp14:editId="1F5AA8AE">
                <wp:simplePos x="0" y="0"/>
                <wp:positionH relativeFrom="column">
                  <wp:posOffset>-325120</wp:posOffset>
                </wp:positionH>
                <wp:positionV relativeFrom="paragraph">
                  <wp:posOffset>599440</wp:posOffset>
                </wp:positionV>
                <wp:extent cx="6482080" cy="1605280"/>
                <wp:effectExtent l="0" t="0" r="7620" b="7620"/>
                <wp:wrapNone/>
                <wp:docPr id="5" name="Text Box 5"/>
                <wp:cNvGraphicFramePr/>
                <a:graphic xmlns:a="http://schemas.openxmlformats.org/drawingml/2006/main">
                  <a:graphicData uri="http://schemas.microsoft.com/office/word/2010/wordprocessingShape">
                    <wps:wsp>
                      <wps:cNvSpPr txBox="1"/>
                      <wps:spPr>
                        <a:xfrm>
                          <a:off x="0" y="0"/>
                          <a:ext cx="6482080" cy="1605280"/>
                        </a:xfrm>
                        <a:prstGeom prst="rect">
                          <a:avLst/>
                        </a:prstGeom>
                        <a:solidFill>
                          <a:srgbClr val="226B73"/>
                        </a:solidFill>
                        <a:ln w="6350">
                          <a:solidFill>
                            <a:prstClr val="black"/>
                          </a:solidFill>
                        </a:ln>
                      </wps:spPr>
                      <wps:txbx>
                        <w:txbxContent>
                          <w:p w:rsidRPr="008104D4" w:rsidR="00E92FBF" w:rsidRDefault="00E92FBF" w14:paraId="30C8C98A" w14:textId="77777777">
                            <w:pPr>
                              <w:rPr>
                                <w:rFonts w:ascii="Times New Roman" w:hAnsi="Times New Roman" w:cs="Times New Roman"/>
                                <w:color w:val="FFFFFF" w:themeColor="background1"/>
                                <w:sz w:val="32"/>
                                <w:szCs w:val="32"/>
                              </w:rPr>
                            </w:pPr>
                          </w:p>
                          <w:p w:rsidRPr="00A70D82" w:rsidR="000E4144" w:rsidRDefault="000E4144" w14:paraId="61BB2E71" w14:textId="3C234988">
                            <w:pPr>
                              <w:rPr>
                                <w:rFonts w:ascii="Fira Sans" w:hAnsi="Fira Sans" w:cs="Times New Roman"/>
                                <w:color w:val="FFFFFF" w:themeColor="background1"/>
                                <w:sz w:val="32"/>
                                <w:szCs w:val="32"/>
                              </w:rPr>
                            </w:pPr>
                            <w:r w:rsidRPr="00A70D82">
                              <w:rPr>
                                <w:rFonts w:ascii="Fira Sans" w:hAnsi="Fira Sans" w:cs="Times New Roman"/>
                                <w:color w:val="FFFFFF" w:themeColor="background1"/>
                                <w:sz w:val="32"/>
                                <w:szCs w:val="32"/>
                              </w:rPr>
                              <w:t>The Ethics of Public Health Emergency Preparedness and Response</w:t>
                            </w:r>
                          </w:p>
                          <w:p w:rsidR="000E4144" w:rsidRDefault="000E4144" w14:paraId="0A45F27B" w14:textId="77777777">
                            <w:pPr>
                              <w:rPr>
                                <w:rFonts w:ascii="Fira Sans" w:hAnsi="Fira Sans"/>
                                <w:color w:val="FFFFFF" w:themeColor="background1"/>
                              </w:rPr>
                            </w:pPr>
                          </w:p>
                          <w:p w:rsidRPr="001A0165" w:rsidR="000E4144" w:rsidRDefault="000E4144" w14:paraId="122C366F" w14:textId="13219460">
                            <w:pPr>
                              <w:rPr>
                                <w:rFonts w:ascii="Fira Sans" w:hAnsi="Fira Sans" w:cs="Times New Roman"/>
                                <w:color w:val="FFFFFF" w:themeColor="background1"/>
                              </w:rPr>
                            </w:pPr>
                            <w:r w:rsidRPr="001A0165">
                              <w:rPr>
                                <w:rFonts w:ascii="Fira Sans" w:hAnsi="Fira Sans" w:cs="Times New Roman"/>
                                <w:color w:val="FFFFFF" w:themeColor="background1"/>
                              </w:rPr>
                              <w:t>Experiences and lessons learnt from frontline clinicians in low- and middle-income countries in the Indo-Pacific region during the COVID-19 pandemic</w:t>
                            </w:r>
                          </w:p>
                          <w:p w:rsidRPr="001A0165" w:rsidR="000E4144" w:rsidRDefault="000E4144" w14:paraId="7B44FAA6" w14:textId="2050B98D">
                            <w:pPr>
                              <w:rPr>
                                <w:rFonts w:ascii="Fira Sans" w:hAnsi="Fira Sans" w:cs="Times New Roman"/>
                                <w:color w:val="FFFFFF" w:themeColor="background1"/>
                              </w:rPr>
                            </w:pPr>
                          </w:p>
                          <w:p w:rsidRPr="001A0165" w:rsidR="000E4144" w:rsidRDefault="000E4144" w14:paraId="53EB2AD1" w14:textId="16F3499E">
                            <w:pPr>
                              <w:rPr>
                                <w:rFonts w:ascii="Fira Sans" w:hAnsi="Fira Sans" w:cs="Times New Roman"/>
                                <w:color w:val="FFFFFF" w:themeColor="background1"/>
                              </w:rPr>
                            </w:pPr>
                            <w:r w:rsidRPr="001A0165">
                              <w:rPr>
                                <w:rFonts w:ascii="Fira Sans" w:hAnsi="Fira Sans" w:cs="Times New Roman"/>
                                <w:color w:val="FFFFFF" w:themeColor="background1"/>
                              </w:rPr>
                              <w:t>Summary report</w:t>
                            </w:r>
                            <w:r w:rsidRPr="001A0165">
                              <w:rPr>
                                <w:rFonts w:ascii="Fira Sans" w:hAnsi="Fira Sans" w:cs="Times New Roman"/>
                                <w:color w:val="FFFFFF" w:themeColor="background1"/>
                              </w:rPr>
                              <w:tab/>
                            </w:r>
                            <w:r w:rsidRPr="001A0165">
                              <w:rPr>
                                <w:rFonts w:ascii="Fira Sans" w:hAnsi="Fira Sans" w:cs="Times New Roman"/>
                                <w:color w:val="FFFFFF" w:themeColor="background1"/>
                              </w:rPr>
                              <w:tab/>
                            </w:r>
                            <w:r w:rsidR="00A70D82">
                              <w:rPr>
                                <w:rFonts w:ascii="Fira Sans" w:hAnsi="Fira Sans" w:cs="Times New Roman"/>
                                <w:color w:val="FFFFFF" w:themeColor="background1"/>
                              </w:rPr>
                              <w:tab/>
                            </w:r>
                            <w:r w:rsidRPr="001A0165">
                              <w:rPr>
                                <w:rFonts w:ascii="Fira Sans" w:hAnsi="Fira Sans" w:cs="Times New Roman"/>
                                <w:color w:val="FFFFFF" w:themeColor="background1"/>
                              </w:rPr>
                              <w:tab/>
                            </w:r>
                            <w:r w:rsidRPr="001A0165">
                              <w:rPr>
                                <w:rFonts w:ascii="Fira Sans" w:hAnsi="Fira Sans" w:cs="Times New Roman"/>
                                <w:color w:val="FFFFFF" w:themeColor="background1"/>
                              </w:rPr>
                              <w:tab/>
                            </w:r>
                            <w:r w:rsidRPr="001A0165">
                              <w:rPr>
                                <w:rFonts w:ascii="Fira Sans" w:hAnsi="Fira Sans" w:cs="Times New Roman"/>
                                <w:color w:val="FFFFFF" w:themeColor="background1"/>
                              </w:rPr>
                              <w:tab/>
                            </w:r>
                            <w:r w:rsidRPr="001A0165">
                              <w:rPr>
                                <w:rFonts w:ascii="Fira Sans" w:hAnsi="Fira Sans" w:cs="Times New Roman"/>
                                <w:color w:val="FFFFFF" w:themeColor="background1"/>
                              </w:rPr>
                              <w:tab/>
                            </w:r>
                            <w:r w:rsidRPr="001A0165">
                              <w:rPr>
                                <w:rFonts w:ascii="Fira Sans" w:hAnsi="Fira Sans" w:cs="Times New Roman"/>
                                <w:color w:val="FFFFFF" w:themeColor="background1"/>
                              </w:rPr>
                              <w:tab/>
                            </w:r>
                            <w:r w:rsidRPr="001A0165">
                              <w:rPr>
                                <w:rFonts w:ascii="Fira Sans" w:hAnsi="Fira Sans" w:cs="Times New Roman"/>
                                <w:color w:val="FFFFFF" w:themeColor="background1"/>
                              </w:rPr>
                              <w:tab/>
                              <w:t>31 March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w14:anchorId="272D8784">
                <v:stroke joinstyle="miter"/>
                <v:path gradientshapeok="t" o:connecttype="rect"/>
              </v:shapetype>
              <v:shape id="Text Box 5" style="position:absolute;margin-left:-25.6pt;margin-top:47.2pt;width:510.4pt;height:126.4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color="#226b7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">
                <v:textbox>
                  <w:txbxContent>
                    <w:p w:rsidRPr="008104D4" w:rsidR="00E92FBF" w:rsidRDefault="00E92FBF" w14:paraId="30C8C98A" w14:textId="77777777">
                      <w:pPr>
                        <w:rPr>
                          <w:rFonts w:ascii="Times New Roman" w:hAnsi="Times New Roman" w:cs="Times New Roman"/>
                          <w:color w:val="FFFFFF" w:themeColor="background1"/>
                          <w:sz w:val="32"/>
                          <w:szCs w:val="32"/>
                        </w:rPr>
                      </w:pPr>
                    </w:p>
                    <w:p w:rsidRPr="00A70D82" w:rsidR="000E4144" w:rsidRDefault="000E4144" w14:paraId="61BB2E71" w14:textId="3C234988">
                      <w:pPr>
                        <w:rPr>
                          <w:rFonts w:ascii="Fira Sans" w:hAnsi="Fira Sans" w:cs="Times New Roman"/>
                          <w:color w:val="FFFFFF" w:themeColor="background1"/>
                          <w:sz w:val="32"/>
                          <w:szCs w:val="32"/>
                        </w:rPr>
                      </w:pPr>
                      <w:r w:rsidRPr="00A70D82">
                        <w:rPr>
                          <w:rFonts w:ascii="Fira Sans" w:hAnsi="Fira Sans" w:cs="Times New Roman"/>
                          <w:color w:val="FFFFFF" w:themeColor="background1"/>
                          <w:sz w:val="32"/>
                          <w:szCs w:val="32"/>
                        </w:rPr>
                        <w:t>The Ethics of Public Health Emergency Preparedness and Response</w:t>
                      </w:r>
                    </w:p>
                    <w:p w:rsidR="000E4144" w:rsidRDefault="000E4144" w14:paraId="0A45F27B" w14:textId="77777777">
                      <w:pPr>
                        <w:rPr>
                          <w:rFonts w:ascii="Fira Sans" w:hAnsi="Fira Sans"/>
                          <w:color w:val="FFFFFF" w:themeColor="background1"/>
                        </w:rPr>
                      </w:pPr>
                    </w:p>
                    <w:p w:rsidRPr="001A0165" w:rsidR="000E4144" w:rsidRDefault="000E4144" w14:paraId="122C366F" w14:textId="13219460">
                      <w:pPr>
                        <w:rPr>
                          <w:rFonts w:ascii="Fira Sans" w:hAnsi="Fira Sans" w:cs="Times New Roman"/>
                          <w:color w:val="FFFFFF" w:themeColor="background1"/>
                        </w:rPr>
                      </w:pPr>
                      <w:r w:rsidRPr="001A0165">
                        <w:rPr>
                          <w:rFonts w:ascii="Fira Sans" w:hAnsi="Fira Sans" w:cs="Times New Roman"/>
                          <w:color w:val="FFFFFF" w:themeColor="background1"/>
                        </w:rPr>
                        <w:t>Experiences and lessons learnt from frontline clinicians in low- and middle-income countries in the Indo-Pacific region during the COVID-19 pandemic</w:t>
                      </w:r>
                    </w:p>
                    <w:p w:rsidRPr="001A0165" w:rsidR="000E4144" w:rsidRDefault="000E4144" w14:paraId="7B44FAA6" w14:textId="2050B98D">
                      <w:pPr>
                        <w:rPr>
                          <w:rFonts w:ascii="Fira Sans" w:hAnsi="Fira Sans" w:cs="Times New Roman"/>
                          <w:color w:val="FFFFFF" w:themeColor="background1"/>
                        </w:rPr>
                      </w:pPr>
                    </w:p>
                    <w:p w:rsidRPr="001A0165" w:rsidR="000E4144" w:rsidRDefault="000E4144" w14:paraId="53EB2AD1" w14:textId="16F3499E">
                      <w:pPr>
                        <w:rPr>
                          <w:rFonts w:ascii="Fira Sans" w:hAnsi="Fira Sans" w:cs="Times New Roman"/>
                          <w:color w:val="FFFFFF" w:themeColor="background1"/>
                        </w:rPr>
                      </w:pPr>
                      <w:r w:rsidRPr="001A0165">
                        <w:rPr>
                          <w:rFonts w:ascii="Fira Sans" w:hAnsi="Fira Sans" w:cs="Times New Roman"/>
                          <w:color w:val="FFFFFF" w:themeColor="background1"/>
                        </w:rPr>
                        <w:t>Summary report</w:t>
                      </w:r>
                      <w:r w:rsidRPr="001A0165">
                        <w:rPr>
                          <w:rFonts w:ascii="Fira Sans" w:hAnsi="Fira Sans" w:cs="Times New Roman"/>
                          <w:color w:val="FFFFFF" w:themeColor="background1"/>
                        </w:rPr>
                        <w:tab/>
                      </w:r>
                      <w:r w:rsidRPr="001A0165">
                        <w:rPr>
                          <w:rFonts w:ascii="Fira Sans" w:hAnsi="Fira Sans" w:cs="Times New Roman"/>
                          <w:color w:val="FFFFFF" w:themeColor="background1"/>
                        </w:rPr>
                        <w:tab/>
                      </w:r>
                      <w:r w:rsidR="00A70D82">
                        <w:rPr>
                          <w:rFonts w:ascii="Fira Sans" w:hAnsi="Fira Sans" w:cs="Times New Roman"/>
                          <w:color w:val="FFFFFF" w:themeColor="background1"/>
                        </w:rPr>
                        <w:tab/>
                      </w:r>
                      <w:r w:rsidRPr="001A0165">
                        <w:rPr>
                          <w:rFonts w:ascii="Fira Sans" w:hAnsi="Fira Sans" w:cs="Times New Roman"/>
                          <w:color w:val="FFFFFF" w:themeColor="background1"/>
                        </w:rPr>
                        <w:tab/>
                      </w:r>
                      <w:r w:rsidRPr="001A0165">
                        <w:rPr>
                          <w:rFonts w:ascii="Fira Sans" w:hAnsi="Fira Sans" w:cs="Times New Roman"/>
                          <w:color w:val="FFFFFF" w:themeColor="background1"/>
                        </w:rPr>
                        <w:tab/>
                      </w:r>
                      <w:r w:rsidRPr="001A0165">
                        <w:rPr>
                          <w:rFonts w:ascii="Fira Sans" w:hAnsi="Fira Sans" w:cs="Times New Roman"/>
                          <w:color w:val="FFFFFF" w:themeColor="background1"/>
                        </w:rPr>
                        <w:tab/>
                      </w:r>
                      <w:r w:rsidRPr="001A0165">
                        <w:rPr>
                          <w:rFonts w:ascii="Fira Sans" w:hAnsi="Fira Sans" w:cs="Times New Roman"/>
                          <w:color w:val="FFFFFF" w:themeColor="background1"/>
                        </w:rPr>
                        <w:tab/>
                      </w:r>
                      <w:r w:rsidRPr="001A0165">
                        <w:rPr>
                          <w:rFonts w:ascii="Fira Sans" w:hAnsi="Fira Sans" w:cs="Times New Roman"/>
                          <w:color w:val="FFFFFF" w:themeColor="background1"/>
                        </w:rPr>
                        <w:tab/>
                      </w:r>
                      <w:r w:rsidRPr="001A0165">
                        <w:rPr>
                          <w:rFonts w:ascii="Fira Sans" w:hAnsi="Fira Sans" w:cs="Times New Roman"/>
                          <w:color w:val="FFFFFF" w:themeColor="background1"/>
                        </w:rPr>
                        <w:tab/>
                        <w:t>31 March 2021</w:t>
                      </w:r>
                    </w:p>
                  </w:txbxContent>
                </v:textbox>
              </v:shape>
            </w:pict>
          </mc:Fallback>
        </mc:AlternateContent>
      </w:r>
      <w:r w:rsidRPr="008104D4">
        <w:rPr>
          <w:rFonts w:ascii="Fira Sans" w:hAnsi="Fira Sans"/>
          <w:noProof/>
          <w:sz w:val="22"/>
          <w:szCs w:val="22"/>
        </w:rPr>
        <w:drawing>
          <wp:anchor distT="0" distB="0" distL="114300" distR="114300" simplePos="0" relativeHeight="251659264" behindDoc="0" locked="0" layoutInCell="1" allowOverlap="0" wp14:anchorId="782270CC" wp14:editId="5E130B98">
            <wp:simplePos x="0" y="0"/>
            <wp:positionH relativeFrom="page">
              <wp:posOffset>548640</wp:posOffset>
            </wp:positionH>
            <wp:positionV relativeFrom="page">
              <wp:posOffset>447040</wp:posOffset>
            </wp:positionV>
            <wp:extent cx="6479540" cy="1046480"/>
            <wp:effectExtent l="0" t="0" r="0" b="0"/>
            <wp:wrapTopAndBottom/>
            <wp:docPr id="2" name="Picture 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36" name="Picture 74136" descr="Graphical user interface&#10;&#10;Description automatically generated"/>
                    <pic:cNvPicPr/>
                  </pic:nvPicPr>
                  <pic:blipFill rotWithShape="1">
                    <a:blip r:embed="rId7"/>
                    <a:srcRect l="6193" r="3519" b="89243"/>
                    <a:stretch/>
                  </pic:blipFill>
                  <pic:spPr bwMode="auto">
                    <a:xfrm>
                      <a:off x="0" y="0"/>
                      <a:ext cx="6479540" cy="10464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Pr="008104D4" w:rsidR="001A0165" w:rsidP="007D1752" w:rsidRDefault="001A0165" w14:paraId="1502C328" w14:textId="77777777">
      <w:pPr>
        <w:rPr>
          <w:rFonts w:ascii="Fira Sans" w:hAnsi="Fira Sans"/>
          <w:sz w:val="22"/>
          <w:szCs w:val="22"/>
        </w:rPr>
      </w:pPr>
    </w:p>
    <w:p w:rsidRPr="008104D4" w:rsidR="001A0165" w:rsidP="007D1752" w:rsidRDefault="001A0165" w14:paraId="3FC747FB" w14:textId="77777777">
      <w:pPr>
        <w:rPr>
          <w:rFonts w:ascii="Fira Sans" w:hAnsi="Fira Sans"/>
          <w:sz w:val="22"/>
          <w:szCs w:val="22"/>
        </w:rPr>
      </w:pPr>
    </w:p>
    <w:p w:rsidRPr="008104D4" w:rsidR="001A0165" w:rsidP="007D1752" w:rsidRDefault="001A0165" w14:paraId="272AE3A1" w14:textId="77777777">
      <w:pPr>
        <w:rPr>
          <w:rFonts w:ascii="Fira Sans" w:hAnsi="Fira Sans"/>
          <w:sz w:val="22"/>
          <w:szCs w:val="22"/>
        </w:rPr>
      </w:pPr>
    </w:p>
    <w:p w:rsidRPr="008104D4" w:rsidR="001A0165" w:rsidP="007D1752" w:rsidRDefault="001A0165" w14:paraId="3724AC06" w14:textId="77777777">
      <w:pPr>
        <w:rPr>
          <w:rFonts w:ascii="Fira Sans" w:hAnsi="Fira Sans"/>
          <w:sz w:val="22"/>
          <w:szCs w:val="22"/>
        </w:rPr>
      </w:pPr>
    </w:p>
    <w:p w:rsidRPr="008104D4" w:rsidR="001A0165" w:rsidP="007D1752" w:rsidRDefault="001A0165" w14:paraId="29A73C45" w14:textId="77777777">
      <w:pPr>
        <w:rPr>
          <w:rFonts w:ascii="Fira Sans" w:hAnsi="Fira Sans"/>
          <w:sz w:val="22"/>
          <w:szCs w:val="22"/>
        </w:rPr>
      </w:pPr>
    </w:p>
    <w:p w:rsidRPr="008104D4" w:rsidR="001A0165" w:rsidP="007D1752" w:rsidRDefault="001A0165" w14:paraId="50C6BF70" w14:textId="77777777">
      <w:pPr>
        <w:rPr>
          <w:rFonts w:ascii="Fira Sans" w:hAnsi="Fira Sans"/>
          <w:sz w:val="22"/>
          <w:szCs w:val="22"/>
        </w:rPr>
      </w:pPr>
    </w:p>
    <w:p w:rsidRPr="008104D4" w:rsidR="001A0165" w:rsidP="007D1752" w:rsidRDefault="001A0165" w14:paraId="05C2FDE8" w14:textId="77777777">
      <w:pPr>
        <w:rPr>
          <w:rFonts w:ascii="Fira Sans" w:hAnsi="Fira Sans"/>
          <w:sz w:val="22"/>
          <w:szCs w:val="22"/>
        </w:rPr>
      </w:pPr>
    </w:p>
    <w:p w:rsidRPr="008104D4" w:rsidR="001A0165" w:rsidP="007D1752" w:rsidRDefault="001A0165" w14:paraId="426FE11E" w14:textId="77777777">
      <w:pPr>
        <w:rPr>
          <w:rFonts w:ascii="Fira Sans" w:hAnsi="Fira Sans"/>
          <w:sz w:val="22"/>
          <w:szCs w:val="22"/>
        </w:rPr>
      </w:pPr>
    </w:p>
    <w:p w:rsidRPr="008104D4" w:rsidR="001A0165" w:rsidP="007D1752" w:rsidRDefault="001A0165" w14:paraId="25C581F9" w14:textId="77777777">
      <w:pPr>
        <w:rPr>
          <w:rFonts w:ascii="Fira Sans" w:hAnsi="Fira Sans"/>
          <w:sz w:val="22"/>
          <w:szCs w:val="22"/>
        </w:rPr>
      </w:pPr>
    </w:p>
    <w:p w:rsidRPr="008104D4" w:rsidR="009C6330" w:rsidP="007D1752" w:rsidRDefault="009C6330" w14:paraId="53243606" w14:textId="77777777">
      <w:pPr>
        <w:rPr>
          <w:rFonts w:ascii="Fira Sans" w:hAnsi="Fira Sans" w:eastAsia="Merriweather" w:cs="Merriweather"/>
          <w:b/>
          <w:bCs/>
          <w:color w:val="BAD99C"/>
          <w:szCs w:val="22"/>
          <w:lang w:eastAsia="en-GB"/>
        </w:rPr>
      </w:pPr>
    </w:p>
    <w:p w:rsidRPr="00113094" w:rsidR="007D1752" w:rsidP="007D1752" w:rsidRDefault="007D1752" w14:paraId="5836C94E" w14:textId="375BADB8">
      <w:pPr>
        <w:rPr>
          <w:rFonts w:ascii="Fira Sans" w:hAnsi="Fira Sans"/>
          <w:color w:val="BAD99C"/>
          <w:sz w:val="22"/>
          <w:szCs w:val="22"/>
        </w:rPr>
      </w:pPr>
      <w:r w:rsidRPr="00113094">
        <w:rPr>
          <w:rFonts w:ascii="Fira Sans" w:hAnsi="Fira Sans" w:eastAsia="Merriweather" w:cs="Merriweather"/>
          <w:color w:val="BAD99C"/>
          <w:szCs w:val="22"/>
          <w:lang w:eastAsia="en-GB"/>
        </w:rPr>
        <w:t xml:space="preserve">Background </w:t>
      </w:r>
    </w:p>
    <w:p w:rsidRPr="008104D4" w:rsidR="00261A4E" w:rsidP="00261A4E" w:rsidRDefault="00261A4E" w14:paraId="4663E8BE" w14:textId="77777777">
      <w:pPr>
        <w:rPr>
          <w:rFonts w:ascii="Fira Sans" w:hAnsi="Fira Sans"/>
          <w:sz w:val="22"/>
          <w:szCs w:val="22"/>
        </w:rPr>
      </w:pPr>
    </w:p>
    <w:p w:rsidRPr="005E1006" w:rsidR="005E1006" w:rsidP="005E1006" w:rsidRDefault="007A788A" w14:paraId="4BE94810" w14:textId="6AC29DBE">
      <w:pPr>
        <w:spacing w:line="259" w:lineRule="auto"/>
        <w:rPr>
          <w:rFonts w:ascii="Fira Sans" w:hAnsi="Fira Sans"/>
          <w:sz w:val="20"/>
          <w:szCs w:val="20"/>
        </w:rPr>
      </w:pPr>
      <w:r w:rsidRPr="008104D4">
        <w:rPr>
          <w:rFonts w:ascii="Fira Sans" w:hAnsi="Fira Sans"/>
          <w:sz w:val="20"/>
          <w:szCs w:val="20"/>
        </w:rPr>
        <w:t xml:space="preserve">Emergency care (EC) is the multidisciplinary, team-based provision of time-critical clinical interventions to prevent death and disability for all acute and urgent aspects of illness and injury. </w:t>
      </w:r>
      <w:r w:rsidRPr="008104D4" w:rsidR="005A35EA">
        <w:rPr>
          <w:rFonts w:ascii="Fira Sans" w:hAnsi="Fira Sans"/>
          <w:sz w:val="20"/>
          <w:szCs w:val="20"/>
        </w:rPr>
        <w:t xml:space="preserve"> </w:t>
      </w:r>
      <w:r w:rsidRPr="005E1006" w:rsidR="005E1006">
        <w:rPr>
          <w:rFonts w:ascii="Fira Sans" w:hAnsi="Fira Sans"/>
          <w:sz w:val="20"/>
          <w:szCs w:val="20"/>
        </w:rPr>
        <w:t xml:space="preserve">The Australasian College for Emergency Medicine (ACEM) is the peak body for emergency medicine (EM) in Australia and New Zealand. ACEM’s Global Emergency Care Committee (GECCo) and Global Emergency Care (GEC) desk are committed to improving the capacity of low- and middle-income countries (LMICs) to deliver safe and effective EC, with a focus on the Indo-Pacific region. </w:t>
      </w:r>
    </w:p>
    <w:p w:rsidRPr="008104D4" w:rsidR="005E1006" w:rsidP="007A788A" w:rsidRDefault="005E1006" w14:paraId="39334C00" w14:textId="77777777">
      <w:pPr>
        <w:spacing w:line="259" w:lineRule="auto"/>
        <w:rPr>
          <w:rFonts w:ascii="Fira Sans" w:hAnsi="Fira Sans"/>
          <w:sz w:val="20"/>
          <w:szCs w:val="20"/>
        </w:rPr>
      </w:pPr>
    </w:p>
    <w:p w:rsidRPr="008104D4" w:rsidR="005A35EA" w:rsidP="003909BC" w:rsidRDefault="007D1752" w14:paraId="3111AA2A" w14:textId="62B029DC">
      <w:pPr>
        <w:spacing w:line="259" w:lineRule="auto"/>
        <w:rPr>
          <w:rFonts w:ascii="Fira Sans" w:hAnsi="Fira Sans"/>
          <w:sz w:val="20"/>
          <w:szCs w:val="20"/>
        </w:rPr>
      </w:pPr>
      <w:r w:rsidRPr="007D1752">
        <w:rPr>
          <w:rFonts w:ascii="Fira Sans" w:hAnsi="Fira Sans"/>
          <w:sz w:val="20"/>
          <w:szCs w:val="20"/>
        </w:rPr>
        <w:t xml:space="preserve">The COVID-19 global pandemic has illustrated how </w:t>
      </w:r>
      <w:r w:rsidRPr="008104D4" w:rsidR="005E1006">
        <w:rPr>
          <w:rFonts w:ascii="Fira Sans" w:hAnsi="Fira Sans"/>
          <w:sz w:val="20"/>
          <w:szCs w:val="20"/>
        </w:rPr>
        <w:t>public health emergencies</w:t>
      </w:r>
      <w:r w:rsidRPr="007D1752">
        <w:rPr>
          <w:rFonts w:ascii="Fira Sans" w:hAnsi="Fira Sans"/>
          <w:sz w:val="20"/>
          <w:szCs w:val="20"/>
        </w:rPr>
        <w:t xml:space="preserve"> stress even mature and seemingly highly developed health and EC systems. </w:t>
      </w:r>
      <w:r w:rsidRPr="008104D4" w:rsidR="005E1006">
        <w:rPr>
          <w:rFonts w:ascii="Fira Sans" w:hAnsi="Fira Sans"/>
          <w:sz w:val="20"/>
          <w:szCs w:val="20"/>
        </w:rPr>
        <w:t xml:space="preserve"> </w:t>
      </w:r>
      <w:r w:rsidRPr="008104D4" w:rsidR="007A788A">
        <w:rPr>
          <w:rFonts w:ascii="Fira Sans" w:hAnsi="Fira Sans"/>
          <w:sz w:val="20"/>
          <w:szCs w:val="20"/>
        </w:rPr>
        <w:t xml:space="preserve">Many </w:t>
      </w:r>
      <w:r w:rsidRPr="008104D4" w:rsidR="00E32522">
        <w:rPr>
          <w:rFonts w:ascii="Fira Sans" w:hAnsi="Fira Sans"/>
          <w:sz w:val="20"/>
          <w:szCs w:val="20"/>
        </w:rPr>
        <w:t>countries in the Indo-Pacific region</w:t>
      </w:r>
      <w:r w:rsidRPr="008104D4" w:rsidR="007A788A">
        <w:rPr>
          <w:rFonts w:ascii="Fira Sans" w:hAnsi="Fira Sans"/>
          <w:sz w:val="20"/>
          <w:szCs w:val="20"/>
        </w:rPr>
        <w:t xml:space="preserve"> </w:t>
      </w:r>
      <w:r w:rsidRPr="008104D4" w:rsidR="005E1006">
        <w:rPr>
          <w:rFonts w:ascii="Fira Sans" w:hAnsi="Fira Sans"/>
          <w:sz w:val="20"/>
          <w:szCs w:val="20"/>
        </w:rPr>
        <w:t>have</w:t>
      </w:r>
      <w:r w:rsidRPr="008104D4" w:rsidR="007A788A">
        <w:rPr>
          <w:rFonts w:ascii="Fira Sans" w:hAnsi="Fira Sans"/>
          <w:sz w:val="20"/>
          <w:szCs w:val="20"/>
        </w:rPr>
        <w:t xml:space="preserve"> </w:t>
      </w:r>
      <w:r w:rsidRPr="008104D4" w:rsidR="005E1006">
        <w:rPr>
          <w:rFonts w:ascii="Fira Sans" w:hAnsi="Fira Sans"/>
          <w:sz w:val="20"/>
          <w:szCs w:val="20"/>
        </w:rPr>
        <w:t>under-developed health systems and limited</w:t>
      </w:r>
      <w:r w:rsidRPr="008104D4" w:rsidR="007A788A">
        <w:rPr>
          <w:rFonts w:ascii="Fira Sans" w:hAnsi="Fira Sans"/>
          <w:sz w:val="20"/>
          <w:szCs w:val="20"/>
        </w:rPr>
        <w:t xml:space="preserve"> capacity to provide safe and effective EC</w:t>
      </w:r>
      <w:r w:rsidRPr="008104D4" w:rsidR="005E1006">
        <w:rPr>
          <w:rFonts w:ascii="Fira Sans" w:hAnsi="Fira Sans"/>
          <w:sz w:val="20"/>
          <w:szCs w:val="20"/>
        </w:rPr>
        <w:t xml:space="preserve">. </w:t>
      </w:r>
    </w:p>
    <w:p w:rsidRPr="008104D4" w:rsidR="005A35EA" w:rsidP="003909BC" w:rsidRDefault="005A35EA" w14:paraId="2C00E881" w14:textId="77777777">
      <w:pPr>
        <w:spacing w:line="259" w:lineRule="auto"/>
        <w:rPr>
          <w:rFonts w:ascii="Fira Sans" w:hAnsi="Fira Sans"/>
          <w:sz w:val="20"/>
          <w:szCs w:val="20"/>
        </w:rPr>
      </w:pPr>
    </w:p>
    <w:p w:rsidR="005A35EA" w:rsidP="005A35EA" w:rsidRDefault="005A35EA" w14:paraId="26D22ACD" w14:textId="741D6310">
      <w:pPr>
        <w:spacing w:line="259" w:lineRule="auto"/>
        <w:rPr>
          <w:rFonts w:ascii="Fira Sans" w:hAnsi="Fira Sans"/>
          <w:sz w:val="20"/>
          <w:szCs w:val="20"/>
        </w:rPr>
      </w:pPr>
      <w:r w:rsidRPr="008104D4">
        <w:rPr>
          <w:rFonts w:ascii="Fira Sans" w:hAnsi="Fira Sans"/>
          <w:sz w:val="20"/>
          <w:szCs w:val="20"/>
        </w:rPr>
        <w:t>I</w:t>
      </w:r>
      <w:r w:rsidRPr="007D1752" w:rsidR="007D1752">
        <w:rPr>
          <w:rFonts w:ascii="Fira Sans" w:hAnsi="Fira Sans"/>
          <w:sz w:val="20"/>
          <w:szCs w:val="20"/>
        </w:rPr>
        <w:t xml:space="preserve">n rapid response to the pandemic, </w:t>
      </w:r>
      <w:r w:rsidRPr="008104D4" w:rsidR="005E1006">
        <w:rPr>
          <w:rFonts w:ascii="Fira Sans" w:hAnsi="Fira Sans"/>
          <w:sz w:val="20"/>
          <w:szCs w:val="20"/>
        </w:rPr>
        <w:t>ACEM’s</w:t>
      </w:r>
      <w:r w:rsidRPr="007D1752" w:rsidR="007D1752">
        <w:rPr>
          <w:rFonts w:ascii="Fira Sans" w:hAnsi="Fira Sans"/>
          <w:sz w:val="20"/>
          <w:szCs w:val="20"/>
        </w:rPr>
        <w:t xml:space="preserve"> </w:t>
      </w:r>
      <w:r w:rsidRPr="008104D4" w:rsidR="005E1006">
        <w:rPr>
          <w:rFonts w:ascii="Fira Sans" w:hAnsi="Fira Sans"/>
          <w:sz w:val="20"/>
          <w:szCs w:val="20"/>
        </w:rPr>
        <w:t xml:space="preserve">GECCo </w:t>
      </w:r>
      <w:r w:rsidRPr="007D1752" w:rsidR="007D1752">
        <w:rPr>
          <w:rFonts w:ascii="Fira Sans" w:hAnsi="Fira Sans"/>
          <w:sz w:val="20"/>
          <w:szCs w:val="20"/>
        </w:rPr>
        <w:t xml:space="preserve">hosted regular online forums with health stakeholders across the </w:t>
      </w:r>
      <w:r w:rsidRPr="008104D4" w:rsidR="005E1006">
        <w:rPr>
          <w:rFonts w:ascii="Fira Sans" w:hAnsi="Fira Sans"/>
          <w:sz w:val="20"/>
          <w:szCs w:val="20"/>
        </w:rPr>
        <w:t>region</w:t>
      </w:r>
      <w:r w:rsidRPr="007D1752" w:rsidR="007D1752">
        <w:rPr>
          <w:rFonts w:ascii="Fira Sans" w:hAnsi="Fira Sans"/>
          <w:sz w:val="20"/>
          <w:szCs w:val="20"/>
        </w:rPr>
        <w:t xml:space="preserve"> to share knowledge, build resources and provide support. </w:t>
      </w:r>
      <w:r w:rsidRPr="00E32522" w:rsidR="00E32522">
        <w:rPr>
          <w:rFonts w:ascii="Fira Sans" w:hAnsi="Fira Sans"/>
          <w:sz w:val="20"/>
          <w:szCs w:val="20"/>
          <w:lang w:bidi="en-US"/>
        </w:rPr>
        <w:t>In the</w:t>
      </w:r>
      <w:r w:rsidRPr="008104D4">
        <w:rPr>
          <w:rFonts w:ascii="Fira Sans" w:hAnsi="Fira Sans"/>
          <w:sz w:val="20"/>
          <w:szCs w:val="20"/>
          <w:lang w:bidi="en-US"/>
        </w:rPr>
        <w:t>se</w:t>
      </w:r>
      <w:r w:rsidRPr="00E32522" w:rsidR="00E32522">
        <w:rPr>
          <w:rFonts w:ascii="Fira Sans" w:hAnsi="Fira Sans"/>
          <w:sz w:val="20"/>
          <w:szCs w:val="20"/>
          <w:lang w:bidi="en-US"/>
        </w:rPr>
        <w:t xml:space="preserve"> forums, participants identified local</w:t>
      </w:r>
      <w:r w:rsidR="00600BFA">
        <w:rPr>
          <w:rFonts w:ascii="Fira Sans" w:hAnsi="Fira Sans"/>
          <w:sz w:val="20"/>
          <w:szCs w:val="20"/>
          <w:lang w:bidi="en-US"/>
        </w:rPr>
        <w:t>,</w:t>
      </w:r>
      <w:r w:rsidRPr="00E32522" w:rsidR="00E32522">
        <w:rPr>
          <w:rFonts w:ascii="Fira Sans" w:hAnsi="Fira Sans"/>
          <w:sz w:val="20"/>
          <w:szCs w:val="20"/>
          <w:lang w:bidi="en-US"/>
        </w:rPr>
        <w:t xml:space="preserve"> ethical </w:t>
      </w:r>
      <w:r w:rsidRPr="008104D4">
        <w:rPr>
          <w:rFonts w:ascii="Fira Sans" w:hAnsi="Fira Sans"/>
          <w:sz w:val="20"/>
          <w:szCs w:val="20"/>
          <w:lang w:bidi="en-US"/>
        </w:rPr>
        <w:t xml:space="preserve">and clinical </w:t>
      </w:r>
      <w:r w:rsidRPr="00E32522" w:rsidR="00E32522">
        <w:rPr>
          <w:rFonts w:ascii="Fira Sans" w:hAnsi="Fira Sans"/>
          <w:sz w:val="20"/>
          <w:szCs w:val="20"/>
          <w:lang w:bidi="en-US"/>
        </w:rPr>
        <w:t xml:space="preserve">challenges.  ACEM identified </w:t>
      </w:r>
      <w:r w:rsidRPr="008104D4">
        <w:rPr>
          <w:rFonts w:ascii="Fira Sans" w:hAnsi="Fira Sans"/>
          <w:sz w:val="20"/>
          <w:szCs w:val="20"/>
          <w:lang w:bidi="en-US"/>
        </w:rPr>
        <w:t>the</w:t>
      </w:r>
      <w:r w:rsidRPr="00E32522" w:rsidR="00E32522">
        <w:rPr>
          <w:rFonts w:ascii="Fira Sans" w:hAnsi="Fira Sans"/>
          <w:sz w:val="20"/>
          <w:szCs w:val="20"/>
          <w:lang w:bidi="en-US"/>
        </w:rPr>
        <w:t xml:space="preserve"> need to </w:t>
      </w:r>
      <w:r w:rsidRPr="008104D4" w:rsidR="00E32522">
        <w:rPr>
          <w:rFonts w:ascii="Fira Sans" w:hAnsi="Fira Sans"/>
          <w:sz w:val="20"/>
          <w:szCs w:val="20"/>
          <w:lang w:bidi="en-US"/>
        </w:rPr>
        <w:t>increase</w:t>
      </w:r>
      <w:r w:rsidRPr="00E32522" w:rsidR="00E32522">
        <w:rPr>
          <w:rFonts w:ascii="Fira Sans" w:hAnsi="Fira Sans"/>
          <w:sz w:val="20"/>
          <w:szCs w:val="20"/>
          <w:lang w:bidi="en-US"/>
        </w:rPr>
        <w:t xml:space="preserve"> understanding of ethical tensions implicit in public health emergencies </w:t>
      </w:r>
      <w:r w:rsidRPr="008104D4" w:rsidR="00E32522">
        <w:rPr>
          <w:rFonts w:ascii="Fira Sans" w:hAnsi="Fira Sans"/>
          <w:sz w:val="20"/>
          <w:szCs w:val="20"/>
          <w:lang w:bidi="en-US"/>
        </w:rPr>
        <w:t>for EC providers in</w:t>
      </w:r>
      <w:r w:rsidRPr="00E32522" w:rsidR="00E32522">
        <w:rPr>
          <w:rFonts w:ascii="Fira Sans" w:hAnsi="Fira Sans"/>
          <w:sz w:val="20"/>
          <w:szCs w:val="20"/>
          <w:lang w:bidi="en-US"/>
        </w:rPr>
        <w:t xml:space="preserve"> the Indo-Pacific region</w:t>
      </w:r>
      <w:r w:rsidRPr="008104D4" w:rsidR="00E32522">
        <w:rPr>
          <w:rFonts w:ascii="Fira Sans" w:hAnsi="Fira Sans"/>
          <w:sz w:val="20"/>
          <w:szCs w:val="20"/>
          <w:lang w:bidi="en-US"/>
        </w:rPr>
        <w:t xml:space="preserve">, and </w:t>
      </w:r>
      <w:r w:rsidRPr="008104D4">
        <w:rPr>
          <w:rFonts w:ascii="Fira Sans" w:hAnsi="Fira Sans"/>
          <w:sz w:val="20"/>
          <w:szCs w:val="20"/>
          <w:lang w:bidi="en-US"/>
        </w:rPr>
        <w:t xml:space="preserve">also identify and </w:t>
      </w:r>
      <w:r w:rsidRPr="008104D4" w:rsidR="00E32522">
        <w:rPr>
          <w:rFonts w:ascii="Fira Sans" w:hAnsi="Fira Sans"/>
          <w:sz w:val="20"/>
          <w:szCs w:val="20"/>
          <w:lang w:bidi="en-US"/>
        </w:rPr>
        <w:t xml:space="preserve">share lessons from the </w:t>
      </w:r>
      <w:r w:rsidRPr="00E32522" w:rsidR="00E32522">
        <w:rPr>
          <w:rFonts w:ascii="Fira Sans" w:hAnsi="Fira Sans"/>
          <w:sz w:val="20"/>
          <w:szCs w:val="20"/>
          <w:lang w:bidi="en-US"/>
        </w:rPr>
        <w:t>COVID-19 pandemic by numerous Pacific Island countries</w:t>
      </w:r>
      <w:r w:rsidRPr="008104D4">
        <w:rPr>
          <w:rFonts w:ascii="Fira Sans" w:hAnsi="Fira Sans"/>
          <w:sz w:val="20"/>
          <w:szCs w:val="20"/>
          <w:lang w:bidi="en-US"/>
        </w:rPr>
        <w:t xml:space="preserve">. </w:t>
      </w:r>
      <w:r w:rsidRPr="008104D4">
        <w:rPr>
          <w:rFonts w:ascii="Fira Sans" w:hAnsi="Fira Sans"/>
          <w:sz w:val="20"/>
          <w:szCs w:val="20"/>
        </w:rPr>
        <w:t>In collaboration with the SPC and key regional stakeholders, ACEM GECCo conducted research and produced a report to the World Health Organization about ‘The Ethics of Public Heal</w:t>
      </w:r>
      <w:r w:rsidR="005E0C8B">
        <w:rPr>
          <w:rFonts w:ascii="Fira Sans" w:hAnsi="Fira Sans"/>
          <w:sz w:val="20"/>
          <w:szCs w:val="20"/>
        </w:rPr>
        <w:t>th</w:t>
      </w:r>
      <w:r w:rsidRPr="008104D4">
        <w:rPr>
          <w:rFonts w:ascii="Fira Sans" w:hAnsi="Fira Sans"/>
          <w:sz w:val="20"/>
          <w:szCs w:val="20"/>
        </w:rPr>
        <w:t xml:space="preserve"> Emergency Preparedness and Response’. This is a summary of the report, which is available in full on the ACEM website</w:t>
      </w:r>
      <w:r w:rsidR="00826D7B">
        <w:rPr>
          <w:rFonts w:ascii="Fira Sans" w:hAnsi="Fira Sans"/>
          <w:sz w:val="20"/>
          <w:szCs w:val="20"/>
        </w:rPr>
        <w:t xml:space="preserve">: </w:t>
      </w:r>
      <w:hyperlink w:history="1" r:id="rId8">
        <w:r w:rsidRPr="00B5261F" w:rsidR="00587B63">
          <w:rPr>
            <w:rStyle w:val="Hyperlink"/>
            <w:rFonts w:ascii="Fira Sans" w:hAnsi="Fira Sans"/>
            <w:sz w:val="20"/>
            <w:szCs w:val="20"/>
          </w:rPr>
          <w:t>https://acem.org.au/getmedia/b3f78c65-8841-46eb-993b-bbc10dd37594/WHO-Report-R10</w:t>
        </w:r>
      </w:hyperlink>
      <w:r w:rsidR="00587B63">
        <w:rPr>
          <w:rFonts w:ascii="Fira Sans" w:hAnsi="Fira Sans"/>
          <w:sz w:val="20"/>
          <w:szCs w:val="20"/>
        </w:rPr>
        <w:t>.</w:t>
      </w:r>
    </w:p>
    <w:p w:rsidRPr="008104D4" w:rsidR="00587B63" w:rsidP="005A35EA" w:rsidRDefault="00587B63" w14:paraId="3856B04F" w14:textId="77777777">
      <w:pPr>
        <w:spacing w:line="259" w:lineRule="auto"/>
        <w:rPr>
          <w:rFonts w:ascii="Fira Sans" w:hAnsi="Fira Sans"/>
          <w:sz w:val="20"/>
          <w:szCs w:val="20"/>
        </w:rPr>
      </w:pPr>
    </w:p>
    <w:p w:rsidRPr="00113094" w:rsidR="00261A4E" w:rsidP="007D1752" w:rsidRDefault="00261A4E" w14:paraId="1334F9FE" w14:textId="77777777">
      <w:pPr>
        <w:rPr>
          <w:rFonts w:ascii="Fira Sans" w:hAnsi="Fira Sans"/>
          <w:sz w:val="28"/>
          <w:szCs w:val="28"/>
        </w:rPr>
      </w:pPr>
    </w:p>
    <w:p w:rsidRPr="00113094" w:rsidR="007D1752" w:rsidP="007D1752" w:rsidRDefault="009F3C36" w14:paraId="53C2E841" w14:textId="177619B2">
      <w:pPr>
        <w:rPr>
          <w:rFonts w:ascii="Fira Sans" w:hAnsi="Fira Sans" w:eastAsia="Merriweather" w:cs="Merriweather"/>
          <w:color w:val="BAD99C"/>
          <w:szCs w:val="22"/>
          <w:lang w:eastAsia="en-GB"/>
        </w:rPr>
      </w:pPr>
      <w:r w:rsidRPr="00113094">
        <w:rPr>
          <w:rFonts w:ascii="Fira Sans" w:hAnsi="Fira Sans" w:eastAsia="Merriweather" w:cs="Merriweather"/>
          <w:color w:val="BAD99C"/>
          <w:szCs w:val="22"/>
          <w:lang w:eastAsia="en-GB"/>
        </w:rPr>
        <w:t>Research aim and design</w:t>
      </w:r>
    </w:p>
    <w:p w:rsidRPr="008104D4" w:rsidR="00CC6E7D" w:rsidP="007D1752" w:rsidRDefault="00CC6E7D" w14:paraId="5EE0547D" w14:textId="77777777">
      <w:pPr>
        <w:rPr>
          <w:rFonts w:ascii="Fira Sans" w:hAnsi="Fira Sans"/>
          <w:sz w:val="22"/>
          <w:szCs w:val="22"/>
        </w:rPr>
      </w:pPr>
    </w:p>
    <w:p w:rsidRPr="008104D4" w:rsidR="00CC6E7D" w:rsidP="003909BC" w:rsidRDefault="00261A4E" w14:paraId="47C1D238" w14:textId="12FA9C8F">
      <w:pPr>
        <w:spacing w:line="259" w:lineRule="auto"/>
        <w:rPr>
          <w:rFonts w:ascii="Fira Sans" w:hAnsi="Fira Sans"/>
          <w:sz w:val="20"/>
          <w:szCs w:val="20"/>
        </w:rPr>
      </w:pPr>
      <w:r w:rsidRPr="008104D4">
        <w:rPr>
          <w:rFonts w:ascii="Fira Sans" w:hAnsi="Fira Sans"/>
          <w:sz w:val="20"/>
          <w:szCs w:val="20"/>
        </w:rPr>
        <w:t>Th</w:t>
      </w:r>
      <w:r w:rsidRPr="008104D4" w:rsidR="005A35EA">
        <w:rPr>
          <w:rFonts w:ascii="Fira Sans" w:hAnsi="Fira Sans"/>
          <w:sz w:val="20"/>
          <w:szCs w:val="20"/>
        </w:rPr>
        <w:t>e</w:t>
      </w:r>
      <w:r w:rsidRPr="008104D4">
        <w:rPr>
          <w:rFonts w:ascii="Fira Sans" w:hAnsi="Fira Sans"/>
          <w:sz w:val="20"/>
          <w:szCs w:val="20"/>
        </w:rPr>
        <w:t xml:space="preserve"> research was designed to explore the experiences of EC providers and stakeholders in the Pacific region </w:t>
      </w:r>
      <w:r w:rsidRPr="008104D4" w:rsidR="00CC6E7D">
        <w:rPr>
          <w:rFonts w:ascii="Fira Sans" w:hAnsi="Fira Sans"/>
          <w:sz w:val="20"/>
          <w:szCs w:val="20"/>
        </w:rPr>
        <w:t>during</w:t>
      </w:r>
      <w:r w:rsidRPr="008104D4">
        <w:rPr>
          <w:rFonts w:ascii="Fira Sans" w:hAnsi="Fira Sans"/>
          <w:sz w:val="20"/>
          <w:szCs w:val="20"/>
        </w:rPr>
        <w:t xml:space="preserve"> the COVID-19 pandemic, with a particular focus on identifying ethical issues</w:t>
      </w:r>
      <w:r w:rsidRPr="008104D4" w:rsidR="00CC6E7D">
        <w:rPr>
          <w:rFonts w:ascii="Fira Sans" w:hAnsi="Fira Sans"/>
          <w:sz w:val="20"/>
          <w:szCs w:val="20"/>
        </w:rPr>
        <w:t xml:space="preserve">. We also identified enablers of, and barriers to, effective EC responses and </w:t>
      </w:r>
      <w:r w:rsidRPr="007D1752" w:rsidR="00CC6E7D">
        <w:rPr>
          <w:rFonts w:ascii="Fira Sans" w:hAnsi="Fira Sans"/>
          <w:sz w:val="20"/>
          <w:szCs w:val="20"/>
        </w:rPr>
        <w:t>document</w:t>
      </w:r>
      <w:r w:rsidRPr="008104D4" w:rsidR="00CC6E7D">
        <w:rPr>
          <w:rFonts w:ascii="Fira Sans" w:hAnsi="Fira Sans"/>
          <w:sz w:val="20"/>
          <w:szCs w:val="20"/>
        </w:rPr>
        <w:t>ed</w:t>
      </w:r>
      <w:r w:rsidRPr="007D1752" w:rsidR="00CC6E7D">
        <w:rPr>
          <w:rFonts w:ascii="Fira Sans" w:hAnsi="Fira Sans"/>
          <w:sz w:val="20"/>
          <w:szCs w:val="20"/>
        </w:rPr>
        <w:t xml:space="preserve"> lessons learned </w:t>
      </w:r>
      <w:r w:rsidRPr="008104D4" w:rsidR="005A35EA">
        <w:rPr>
          <w:rFonts w:ascii="Fira Sans" w:hAnsi="Fira Sans"/>
          <w:sz w:val="20"/>
          <w:szCs w:val="20"/>
        </w:rPr>
        <w:t>to</w:t>
      </w:r>
      <w:r w:rsidRPr="007D1752" w:rsidR="00CC6E7D">
        <w:rPr>
          <w:rFonts w:ascii="Fira Sans" w:hAnsi="Fira Sans"/>
          <w:sz w:val="20"/>
          <w:szCs w:val="20"/>
        </w:rPr>
        <w:t xml:space="preserve"> inform recommendations to improve health system preparedness for future public health emergencies. </w:t>
      </w:r>
    </w:p>
    <w:p w:rsidRPr="008104D4" w:rsidR="009F3C36" w:rsidP="003909BC" w:rsidRDefault="009F3C36" w14:paraId="0B1B3D31" w14:textId="77777777">
      <w:pPr>
        <w:spacing w:line="259" w:lineRule="auto"/>
        <w:rPr>
          <w:rFonts w:ascii="Fira Sans" w:hAnsi="Fira Sans"/>
          <w:sz w:val="20"/>
          <w:szCs w:val="20"/>
        </w:rPr>
      </w:pPr>
    </w:p>
    <w:p w:rsidRPr="008104D4" w:rsidR="00261A4E" w:rsidP="003909BC" w:rsidRDefault="00CC6E7D" w14:paraId="3AC3C2F6" w14:textId="524C8B54">
      <w:pPr>
        <w:spacing w:line="259" w:lineRule="auto"/>
        <w:rPr>
          <w:rFonts w:ascii="Fira Sans" w:hAnsi="Fira Sans"/>
          <w:sz w:val="20"/>
          <w:szCs w:val="20"/>
        </w:rPr>
      </w:pPr>
      <w:r w:rsidRPr="008104D4">
        <w:rPr>
          <w:rFonts w:ascii="Fira Sans" w:hAnsi="Fira Sans"/>
          <w:sz w:val="20"/>
          <w:szCs w:val="20"/>
        </w:rPr>
        <w:t xml:space="preserve">Rapid qualitative research methods were used to collect and analyse data. </w:t>
      </w:r>
      <w:r w:rsidRPr="008104D4" w:rsidR="009F3C36">
        <w:rPr>
          <w:rFonts w:ascii="Fira Sans" w:hAnsi="Fira Sans"/>
          <w:sz w:val="20"/>
          <w:szCs w:val="20"/>
        </w:rPr>
        <w:t>Information was</w:t>
      </w:r>
      <w:r w:rsidRPr="008104D4">
        <w:rPr>
          <w:rFonts w:ascii="Fira Sans" w:hAnsi="Fira Sans"/>
          <w:sz w:val="20"/>
          <w:szCs w:val="20"/>
        </w:rPr>
        <w:t xml:space="preserve"> gathered from key EC leaders and providers (physicians and nurses) and other stakeholders in Indo-Pacific countries in two phases: via </w:t>
      </w:r>
      <w:r w:rsidRPr="008104D4" w:rsidR="00BE0865">
        <w:rPr>
          <w:rFonts w:ascii="Fira Sans" w:hAnsi="Fira Sans"/>
          <w:sz w:val="20"/>
          <w:szCs w:val="20"/>
        </w:rPr>
        <w:t xml:space="preserve">ACEM’s </w:t>
      </w:r>
      <w:r w:rsidRPr="008104D4">
        <w:rPr>
          <w:rFonts w:ascii="Fira Sans" w:hAnsi="Fira Sans"/>
          <w:sz w:val="20"/>
          <w:szCs w:val="20"/>
        </w:rPr>
        <w:t>online support forums</w:t>
      </w:r>
      <w:r w:rsidR="00600BFA">
        <w:rPr>
          <w:rFonts w:ascii="Fira Sans" w:hAnsi="Fira Sans"/>
          <w:sz w:val="20"/>
          <w:szCs w:val="20"/>
        </w:rPr>
        <w:t xml:space="preserve"> </w:t>
      </w:r>
      <w:r w:rsidRPr="008104D4">
        <w:rPr>
          <w:rFonts w:ascii="Fira Sans" w:hAnsi="Fira Sans"/>
          <w:sz w:val="20"/>
          <w:szCs w:val="20"/>
        </w:rPr>
        <w:t xml:space="preserve">and through in-depth interviews. </w:t>
      </w:r>
      <w:r w:rsidRPr="008104D4" w:rsidR="00261A4E">
        <w:rPr>
          <w:rFonts w:ascii="Fira Sans" w:hAnsi="Fira Sans"/>
          <w:sz w:val="20"/>
          <w:szCs w:val="20"/>
        </w:rPr>
        <w:t>In total there were 87 informants: 80 active participants in 13 online support forums (conducted between March and October 2020), and seven selected interviewees (</w:t>
      </w:r>
      <w:r w:rsidRPr="008104D4" w:rsidR="009F3C36">
        <w:rPr>
          <w:rFonts w:ascii="Fira Sans" w:hAnsi="Fira Sans"/>
          <w:sz w:val="20"/>
          <w:szCs w:val="20"/>
        </w:rPr>
        <w:t>interviewed</w:t>
      </w:r>
      <w:r w:rsidRPr="008104D4" w:rsidR="00261A4E">
        <w:rPr>
          <w:rFonts w:ascii="Fira Sans" w:hAnsi="Fira Sans"/>
          <w:sz w:val="20"/>
          <w:szCs w:val="20"/>
        </w:rPr>
        <w:t xml:space="preserve"> in </w:t>
      </w:r>
      <w:r w:rsidRPr="008104D4" w:rsidR="00261A4E">
        <w:rPr>
          <w:rFonts w:ascii="Fira Sans" w:hAnsi="Fira Sans"/>
          <w:sz w:val="20"/>
          <w:szCs w:val="20"/>
        </w:rPr>
        <w:lastRenderedPageBreak/>
        <w:t xml:space="preserve">February and March 2021). Informants lived and worked in more than 20 countries across the Indo-Pacific region. </w:t>
      </w:r>
      <w:r w:rsidRPr="008104D4" w:rsidR="004A6248">
        <w:rPr>
          <w:rFonts w:ascii="Fira Sans" w:hAnsi="Fira Sans"/>
          <w:sz w:val="20"/>
          <w:szCs w:val="20"/>
        </w:rPr>
        <w:t xml:space="preserve">We analysed the data using </w:t>
      </w:r>
      <w:r w:rsidRPr="008104D4" w:rsidR="00261A4E">
        <w:rPr>
          <w:rFonts w:ascii="Fira Sans" w:hAnsi="Fira Sans"/>
          <w:sz w:val="20"/>
          <w:szCs w:val="20"/>
        </w:rPr>
        <w:t>the WHO health system building blocks adapted to the Pacific EC context</w:t>
      </w:r>
      <w:r w:rsidRPr="008104D4" w:rsidR="00261A4E">
        <w:rPr>
          <w:rFonts w:ascii="Fira Sans" w:hAnsi="Fira Sans"/>
          <w:sz w:val="20"/>
          <w:szCs w:val="20"/>
          <w:vertAlign w:val="superscript"/>
        </w:rPr>
        <w:t>1</w:t>
      </w:r>
      <w:r w:rsidRPr="008104D4" w:rsidR="00261A4E">
        <w:rPr>
          <w:rFonts w:ascii="Fira Sans" w:hAnsi="Fira Sans"/>
          <w:sz w:val="20"/>
          <w:szCs w:val="20"/>
        </w:rPr>
        <w:t xml:space="preserve"> and ethics guidance related to the COVID-19 response</w:t>
      </w:r>
      <w:r w:rsidRPr="008104D4" w:rsidR="00261A4E">
        <w:rPr>
          <w:rFonts w:ascii="Fira Sans" w:hAnsi="Fira Sans"/>
          <w:sz w:val="20"/>
          <w:szCs w:val="20"/>
          <w:vertAlign w:val="superscript"/>
        </w:rPr>
        <w:t>2</w:t>
      </w:r>
      <w:r w:rsidRPr="008104D4" w:rsidR="00261A4E">
        <w:rPr>
          <w:rFonts w:ascii="Fira Sans" w:hAnsi="Fira Sans"/>
          <w:sz w:val="20"/>
          <w:szCs w:val="20"/>
        </w:rPr>
        <w:t>.</w:t>
      </w:r>
      <w:r w:rsidRPr="008104D4" w:rsidR="000D1A37">
        <w:rPr>
          <w:rFonts w:ascii="Fira Sans" w:hAnsi="Fira Sans"/>
          <w:sz w:val="20"/>
          <w:szCs w:val="20"/>
        </w:rPr>
        <w:t xml:space="preserve"> </w:t>
      </w:r>
    </w:p>
    <w:p w:rsidRPr="008104D4" w:rsidR="008104D4" w:rsidP="00835C50" w:rsidRDefault="008104D4" w14:paraId="26C7C245" w14:textId="77777777">
      <w:pPr>
        <w:rPr>
          <w:rFonts w:ascii="Fira Sans" w:hAnsi="Fira Sans" w:eastAsia="Merriweather" w:cs="Merriweather"/>
          <w:b/>
          <w:bCs/>
          <w:color w:val="BAD99C"/>
          <w:szCs w:val="22"/>
          <w:lang w:eastAsia="en-GB"/>
        </w:rPr>
      </w:pPr>
    </w:p>
    <w:p w:rsidRPr="00113094" w:rsidR="00835C50" w:rsidP="00835C50" w:rsidRDefault="004A6248" w14:paraId="15272D08" w14:textId="1DCEEF87">
      <w:pPr>
        <w:rPr>
          <w:rFonts w:ascii="Fira Sans" w:hAnsi="Fira Sans" w:eastAsia="Merriweather" w:cs="Merriweather"/>
          <w:color w:val="BAD99C"/>
          <w:szCs w:val="22"/>
          <w:lang w:eastAsia="en-GB"/>
        </w:rPr>
      </w:pPr>
      <w:r w:rsidRPr="00113094">
        <w:rPr>
          <w:rFonts w:ascii="Fira Sans" w:hAnsi="Fira Sans" w:eastAsia="Merriweather" w:cs="Merriweather"/>
          <w:color w:val="BAD99C"/>
          <w:szCs w:val="22"/>
          <w:lang w:eastAsia="en-GB"/>
        </w:rPr>
        <w:t>Research findings</w:t>
      </w:r>
    </w:p>
    <w:p w:rsidRPr="008104D4" w:rsidR="006913A5" w:rsidP="00835C50" w:rsidRDefault="006913A5" w14:paraId="46851201" w14:textId="77777777">
      <w:pPr>
        <w:rPr>
          <w:rFonts w:ascii="Fira Sans" w:hAnsi="Fira Sans"/>
          <w:b/>
          <w:bCs/>
          <w:sz w:val="22"/>
          <w:szCs w:val="22"/>
        </w:rPr>
      </w:pPr>
    </w:p>
    <w:p w:rsidRPr="008104D4" w:rsidR="00243239" w:rsidP="00243239" w:rsidRDefault="00243239" w14:paraId="1E83CC83" w14:textId="236B6915">
      <w:pPr>
        <w:rPr>
          <w:rFonts w:ascii="Fira Sans" w:hAnsi="Fira Sans" w:eastAsia="Merriweather" w:cs="Merriweather"/>
          <w:b/>
          <w:bCs/>
          <w:color w:val="000000" w:themeColor="text1"/>
          <w:sz w:val="22"/>
          <w:szCs w:val="20"/>
          <w:lang w:eastAsia="en-GB"/>
        </w:rPr>
      </w:pPr>
      <w:r w:rsidRPr="008104D4">
        <w:rPr>
          <w:rFonts w:ascii="Fira Sans" w:hAnsi="Fira Sans" w:eastAsia="Merriweather" w:cs="Merriweather"/>
          <w:b/>
          <w:bCs/>
          <w:color w:val="000000" w:themeColor="text1"/>
          <w:sz w:val="22"/>
          <w:szCs w:val="20"/>
          <w:lang w:eastAsia="en-GB"/>
        </w:rPr>
        <w:t xml:space="preserve">Ethical and clinical challenges </w:t>
      </w:r>
    </w:p>
    <w:p w:rsidRPr="008104D4" w:rsidR="00243239" w:rsidP="00243239" w:rsidRDefault="00243239" w14:paraId="6AAB0FC9" w14:textId="77777777">
      <w:pPr>
        <w:rPr>
          <w:rFonts w:ascii="Fira Sans" w:hAnsi="Fira Sans"/>
          <w:sz w:val="22"/>
          <w:szCs w:val="22"/>
          <w:lang w:val="en-GB"/>
        </w:rPr>
      </w:pPr>
    </w:p>
    <w:p w:rsidRPr="008104D4" w:rsidR="006913A5" w:rsidP="003909BC" w:rsidRDefault="005E0C8B" w14:paraId="213EDD1F" w14:textId="646F734C">
      <w:pPr>
        <w:spacing w:line="259" w:lineRule="auto"/>
        <w:rPr>
          <w:rFonts w:ascii="Fira Sans" w:hAnsi="Fira Sans"/>
          <w:sz w:val="20"/>
          <w:szCs w:val="20"/>
        </w:rPr>
      </w:pPr>
      <w:r w:rsidRPr="005E0C8B">
        <w:rPr>
          <w:rFonts w:ascii="Fira Sans" w:hAnsi="Fira Sans"/>
          <w:noProof/>
          <w:sz w:val="20"/>
          <w:szCs w:val="20"/>
        </w:rPr>
        <mc:AlternateContent>
          <mc:Choice Requires="wps">
            <w:drawing>
              <wp:anchor distT="0" distB="0" distL="114300" distR="114300" simplePos="0" relativeHeight="251663360" behindDoc="0" locked="0" layoutInCell="1" allowOverlap="1" wp14:anchorId="60D476C9" wp14:editId="248E891A">
                <wp:simplePos x="0" y="0"/>
                <wp:positionH relativeFrom="column">
                  <wp:posOffset>20320</wp:posOffset>
                </wp:positionH>
                <wp:positionV relativeFrom="paragraph">
                  <wp:posOffset>436245</wp:posOffset>
                </wp:positionV>
                <wp:extent cx="5669280" cy="4673600"/>
                <wp:effectExtent l="0" t="0" r="7620" b="12700"/>
                <wp:wrapTopAndBottom/>
                <wp:docPr id="6" name="Text Box 6"/>
                <wp:cNvGraphicFramePr/>
                <a:graphic xmlns:a="http://schemas.openxmlformats.org/drawingml/2006/main">
                  <a:graphicData uri="http://schemas.microsoft.com/office/word/2010/wordprocessingShape">
                    <wps:wsp>
                      <wps:cNvSpPr txBox="1"/>
                      <wps:spPr>
                        <a:xfrm>
                          <a:off x="0" y="0"/>
                          <a:ext cx="5669280" cy="4673600"/>
                        </a:xfrm>
                        <a:prstGeom prst="rect">
                          <a:avLst/>
                        </a:prstGeom>
                        <a:solidFill>
                          <a:srgbClr val="226B73">
                            <a:alpha val="20000"/>
                          </a:srgbClr>
                        </a:solidFill>
                        <a:ln w="6350">
                          <a:solidFill>
                            <a:prstClr val="black"/>
                          </a:solidFill>
                        </a:ln>
                      </wps:spPr>
                      <wps:txbx>
                        <w:txbxContent>
                          <w:p w:rsidRPr="008104D4" w:rsidR="009C6330" w:rsidP="009C6330" w:rsidRDefault="009C6330" w14:paraId="043B39FF" w14:textId="77777777">
                            <w:pPr>
                              <w:ind w:left="113" w:right="113"/>
                              <w:rPr>
                                <w:rFonts w:ascii="Fira Sans" w:hAnsi="Fira Sans"/>
                                <w:b/>
                                <w:bCs/>
                                <w:sz w:val="21"/>
                                <w:szCs w:val="21"/>
                                <w:lang w:val="en-GB" w:bidi="en-US"/>
                              </w:rPr>
                            </w:pPr>
                          </w:p>
                          <w:p w:rsidRPr="008104D4" w:rsidR="009C6330" w:rsidP="009C6330" w:rsidRDefault="009C6330" w14:paraId="7BD93DA7" w14:textId="2F8B0B3F">
                            <w:pPr>
                              <w:ind w:left="284" w:right="284"/>
                              <w:rPr>
                                <w:rFonts w:ascii="Fira Sans" w:hAnsi="Fira Sans"/>
                                <w:b/>
                                <w:bCs/>
                                <w:sz w:val="22"/>
                                <w:szCs w:val="22"/>
                                <w:lang w:val="en-GB" w:bidi="en-US"/>
                              </w:rPr>
                            </w:pPr>
                            <w:r w:rsidRPr="008104D4">
                              <w:rPr>
                                <w:rFonts w:ascii="Fira Sans" w:hAnsi="Fira Sans"/>
                                <w:b/>
                                <w:bCs/>
                                <w:sz w:val="22"/>
                                <w:szCs w:val="22"/>
                                <w:lang w:val="en-GB" w:bidi="en-US"/>
                              </w:rPr>
                              <w:t>Key themes</w:t>
                            </w:r>
                          </w:p>
                          <w:p w:rsidRPr="008104D4" w:rsidR="009C6330" w:rsidP="009C6330" w:rsidRDefault="009C6330" w14:paraId="581F3CAF" w14:textId="77777777">
                            <w:pPr>
                              <w:ind w:left="284" w:right="284"/>
                              <w:rPr>
                                <w:rFonts w:ascii="Fira Sans" w:hAnsi="Fira Sans"/>
                                <w:sz w:val="20"/>
                                <w:szCs w:val="20"/>
                                <w:lang w:val="en-GB" w:bidi="en-US"/>
                              </w:rPr>
                            </w:pPr>
                          </w:p>
                          <w:p w:rsidRPr="008104D4" w:rsidR="009C6330" w:rsidP="009C6330" w:rsidRDefault="009C6330" w14:paraId="4167D9B8" w14:textId="77445B61">
                            <w:pPr>
                              <w:ind w:left="284" w:right="284"/>
                              <w:rPr>
                                <w:rFonts w:ascii="Fira Sans" w:hAnsi="Fira Sans"/>
                                <w:sz w:val="20"/>
                                <w:szCs w:val="20"/>
                                <w:lang w:val="en-GB"/>
                              </w:rPr>
                            </w:pPr>
                            <w:r w:rsidRPr="00243239">
                              <w:rPr>
                                <w:rFonts w:ascii="Fira Sans" w:hAnsi="Fira Sans"/>
                                <w:sz w:val="20"/>
                                <w:szCs w:val="20"/>
                                <w:lang w:val="en-GB"/>
                              </w:rPr>
                              <w:t>1</w:t>
                            </w:r>
                            <w:r w:rsidRPr="008104D4">
                              <w:rPr>
                                <w:rFonts w:ascii="Fira Sans" w:hAnsi="Fira Sans"/>
                                <w:sz w:val="20"/>
                                <w:szCs w:val="20"/>
                                <w:lang w:val="en-GB"/>
                              </w:rPr>
                              <w:t>.</w:t>
                            </w:r>
                            <w:r w:rsidRPr="00243239">
                              <w:rPr>
                                <w:rFonts w:ascii="Fira Sans" w:hAnsi="Fira Sans"/>
                                <w:sz w:val="20"/>
                                <w:szCs w:val="20"/>
                                <w:lang w:val="en-GB"/>
                              </w:rPr>
                              <w:t xml:space="preserve"> Emergency care responses are limited by underdeveloped, under</w:t>
                            </w:r>
                            <w:r w:rsidRPr="008104D4">
                              <w:rPr>
                                <w:rFonts w:ascii="Fira Sans" w:hAnsi="Fira Sans"/>
                                <w:sz w:val="20"/>
                                <w:szCs w:val="20"/>
                                <w:lang w:val="en-GB"/>
                              </w:rPr>
                              <w:t>-</w:t>
                            </w:r>
                            <w:r w:rsidRPr="00243239">
                              <w:rPr>
                                <w:rFonts w:ascii="Fira Sans" w:hAnsi="Fira Sans"/>
                                <w:sz w:val="20"/>
                                <w:szCs w:val="20"/>
                                <w:lang w:val="en-GB"/>
                              </w:rPr>
                              <w:t>prepared and under-resourced health systems</w:t>
                            </w:r>
                            <w:r w:rsidRPr="008104D4">
                              <w:rPr>
                                <w:rFonts w:ascii="Fira Sans" w:hAnsi="Fira Sans"/>
                                <w:sz w:val="20"/>
                                <w:szCs w:val="20"/>
                                <w:lang w:val="en-GB"/>
                              </w:rPr>
                              <w:t>.</w:t>
                            </w:r>
                            <w:r w:rsidRPr="00243239">
                              <w:rPr>
                                <w:rFonts w:ascii="Fira Sans" w:hAnsi="Fira Sans"/>
                                <w:sz w:val="20"/>
                                <w:szCs w:val="20"/>
                                <w:lang w:val="en-GB"/>
                              </w:rPr>
                              <w:t xml:space="preserve"> </w:t>
                            </w:r>
                          </w:p>
                          <w:p w:rsidRPr="008104D4" w:rsidR="00E72B32" w:rsidP="009C6330" w:rsidRDefault="00E72B32" w14:paraId="147293B9" w14:textId="464A14C6">
                            <w:pPr>
                              <w:ind w:left="284" w:right="284"/>
                              <w:rPr>
                                <w:rFonts w:ascii="Fira Sans" w:hAnsi="Fira Sans"/>
                                <w:sz w:val="20"/>
                                <w:szCs w:val="20"/>
                                <w:lang w:val="en-GB"/>
                              </w:rPr>
                            </w:pPr>
                          </w:p>
                          <w:p w:rsidRPr="008104D4" w:rsidR="009C6330" w:rsidP="00E72B32" w:rsidRDefault="00E72B32" w14:paraId="48184102" w14:textId="18B61AD3">
                            <w:pPr>
                              <w:spacing w:after="253"/>
                              <w:ind w:left="675"/>
                              <w:rPr>
                                <w:color w:val="226B73"/>
                                <w:sz w:val="20"/>
                                <w:szCs w:val="20"/>
                              </w:rPr>
                            </w:pPr>
                            <w:r w:rsidRPr="008104D4">
                              <w:rPr>
                                <w:rFonts w:ascii="Fira Sans" w:hAnsi="Fira Sans" w:eastAsia="Fira Sans" w:cs="Fira Sans"/>
                                <w:i/>
                                <w:color w:val="226B73"/>
                                <w:sz w:val="20"/>
                                <w:szCs w:val="20"/>
                              </w:rPr>
                              <w:t>‘We already operate in a disaster environment … You would rarely have enough equipment, enough wards … we are faced with the critical question every day on who to provide ICU care to.’</w:t>
                            </w:r>
                          </w:p>
                          <w:p w:rsidRPr="00243239" w:rsidR="009C6330" w:rsidP="009C6330" w:rsidRDefault="009C6330" w14:paraId="6582C968" w14:textId="77777777">
                            <w:pPr>
                              <w:ind w:left="284" w:right="284"/>
                              <w:rPr>
                                <w:rFonts w:ascii="Fira Sans" w:hAnsi="Fira Sans"/>
                                <w:sz w:val="20"/>
                                <w:szCs w:val="20"/>
                                <w:lang w:val="en-GB"/>
                              </w:rPr>
                            </w:pPr>
                            <w:r w:rsidRPr="008104D4">
                              <w:rPr>
                                <w:rFonts w:ascii="Fira Sans" w:hAnsi="Fira Sans"/>
                                <w:sz w:val="20"/>
                                <w:szCs w:val="20"/>
                                <w:lang w:val="en-GB"/>
                              </w:rPr>
                              <w:t xml:space="preserve">2. </w:t>
                            </w:r>
                            <w:r w:rsidRPr="00243239">
                              <w:rPr>
                                <w:rFonts w:ascii="Fira Sans" w:hAnsi="Fira Sans"/>
                                <w:sz w:val="20"/>
                                <w:szCs w:val="20"/>
                                <w:lang w:val="en-GB"/>
                              </w:rPr>
                              <w:t xml:space="preserve"> An effective response is dependent on listening to healthcare workers’ fears and protecting their safety and wellbeing</w:t>
                            </w:r>
                            <w:r w:rsidRPr="008104D4">
                              <w:rPr>
                                <w:rFonts w:ascii="Fira Sans" w:hAnsi="Fira Sans"/>
                                <w:sz w:val="20"/>
                                <w:szCs w:val="20"/>
                                <w:lang w:val="en-GB"/>
                              </w:rPr>
                              <w:t>.</w:t>
                            </w:r>
                          </w:p>
                          <w:p w:rsidRPr="008104D4" w:rsidR="009C6330" w:rsidP="009C6330" w:rsidRDefault="009C6330" w14:paraId="65759942" w14:textId="77777777">
                            <w:pPr>
                              <w:ind w:left="284" w:right="284"/>
                              <w:rPr>
                                <w:rFonts w:ascii="Fira Sans" w:hAnsi="Fira Sans"/>
                                <w:sz w:val="20"/>
                                <w:szCs w:val="20"/>
                                <w:lang w:val="en-GB"/>
                              </w:rPr>
                            </w:pPr>
                          </w:p>
                          <w:p w:rsidRPr="00243239" w:rsidR="009C6330" w:rsidP="009C6330" w:rsidRDefault="009C6330" w14:paraId="6B856A31" w14:textId="77777777">
                            <w:pPr>
                              <w:ind w:left="284" w:right="284"/>
                              <w:rPr>
                                <w:rFonts w:ascii="Fira Sans" w:hAnsi="Fira Sans"/>
                                <w:sz w:val="20"/>
                                <w:szCs w:val="20"/>
                                <w:lang w:val="en-GB"/>
                              </w:rPr>
                            </w:pPr>
                            <w:r w:rsidRPr="008104D4">
                              <w:rPr>
                                <w:rFonts w:ascii="Fira Sans" w:hAnsi="Fira Sans"/>
                                <w:sz w:val="20"/>
                                <w:szCs w:val="20"/>
                                <w:lang w:val="en-GB"/>
                              </w:rPr>
                              <w:t xml:space="preserve">3. </w:t>
                            </w:r>
                            <w:r w:rsidRPr="00243239">
                              <w:rPr>
                                <w:rFonts w:ascii="Fira Sans" w:hAnsi="Fira Sans"/>
                                <w:sz w:val="20"/>
                                <w:szCs w:val="20"/>
                                <w:lang w:val="en-GB"/>
                              </w:rPr>
                              <w:t xml:space="preserve"> Emergency departments are unique frontline response areas, required to respond to COVID-19 as well as maintain “business as usual”</w:t>
                            </w:r>
                            <w:r w:rsidRPr="008104D4">
                              <w:rPr>
                                <w:rFonts w:ascii="Fira Sans" w:hAnsi="Fira Sans"/>
                                <w:sz w:val="20"/>
                                <w:szCs w:val="20"/>
                                <w:lang w:val="en-GB"/>
                              </w:rPr>
                              <w:t>.</w:t>
                            </w:r>
                          </w:p>
                          <w:p w:rsidRPr="008104D4" w:rsidR="009C6330" w:rsidP="009C6330" w:rsidRDefault="009C6330" w14:paraId="7847C53F" w14:textId="77777777">
                            <w:pPr>
                              <w:ind w:left="284" w:right="284"/>
                              <w:rPr>
                                <w:rFonts w:ascii="Fira Sans" w:hAnsi="Fira Sans"/>
                                <w:sz w:val="20"/>
                                <w:szCs w:val="20"/>
                                <w:lang w:val="en-GB"/>
                              </w:rPr>
                            </w:pPr>
                          </w:p>
                          <w:p w:rsidRPr="008104D4" w:rsidR="009C6330" w:rsidP="009C6330" w:rsidRDefault="009C6330" w14:paraId="7466EE01" w14:textId="67BD151E">
                            <w:pPr>
                              <w:ind w:left="284" w:right="284"/>
                              <w:rPr>
                                <w:rFonts w:ascii="Fira Sans" w:hAnsi="Fira Sans"/>
                                <w:sz w:val="20"/>
                                <w:szCs w:val="20"/>
                                <w:lang w:val="en-GB"/>
                              </w:rPr>
                            </w:pPr>
                            <w:r w:rsidRPr="00243239">
                              <w:rPr>
                                <w:rFonts w:ascii="Fira Sans" w:hAnsi="Fira Sans"/>
                                <w:sz w:val="20"/>
                                <w:szCs w:val="20"/>
                                <w:lang w:val="en-GB"/>
                              </w:rPr>
                              <w:t>4</w:t>
                            </w:r>
                            <w:r w:rsidRPr="008104D4">
                              <w:rPr>
                                <w:rFonts w:ascii="Fira Sans" w:hAnsi="Fira Sans"/>
                                <w:sz w:val="20"/>
                                <w:szCs w:val="20"/>
                                <w:lang w:val="en-GB"/>
                              </w:rPr>
                              <w:t xml:space="preserve">. </w:t>
                            </w:r>
                            <w:r w:rsidRPr="00243239">
                              <w:rPr>
                                <w:rFonts w:ascii="Fira Sans" w:hAnsi="Fira Sans"/>
                                <w:sz w:val="20"/>
                                <w:szCs w:val="20"/>
                                <w:lang w:val="en-GB"/>
                              </w:rPr>
                              <w:t xml:space="preserve"> Emergency care clinicians are experienced innovators in disaster response and triage, with flexibility and vision under pressure</w:t>
                            </w:r>
                            <w:r w:rsidRPr="008104D4">
                              <w:rPr>
                                <w:rFonts w:ascii="Fira Sans" w:hAnsi="Fira Sans"/>
                                <w:sz w:val="20"/>
                                <w:szCs w:val="20"/>
                                <w:lang w:val="en-GB"/>
                              </w:rPr>
                              <w:t>.</w:t>
                            </w:r>
                          </w:p>
                          <w:p w:rsidRPr="008104D4" w:rsidR="00E72B32" w:rsidP="009C6330" w:rsidRDefault="00E72B32" w14:paraId="5BE00E91" w14:textId="3D9BB561">
                            <w:pPr>
                              <w:ind w:left="284" w:right="284"/>
                              <w:rPr>
                                <w:rFonts w:ascii="Fira Sans" w:hAnsi="Fira Sans"/>
                                <w:sz w:val="20"/>
                                <w:szCs w:val="20"/>
                                <w:lang w:val="en-GB"/>
                              </w:rPr>
                            </w:pPr>
                          </w:p>
                          <w:p w:rsidRPr="00E72B32" w:rsidR="00E72B32" w:rsidP="00E72B32" w:rsidRDefault="00E72B32" w14:paraId="7B41536E" w14:textId="77777777">
                            <w:pPr>
                              <w:ind w:left="720" w:right="284"/>
                              <w:rPr>
                                <w:rFonts w:ascii="Fira Sans" w:hAnsi="Fira Sans" w:eastAsia="Fira Sans" w:cs="Fira Sans"/>
                                <w:i/>
                                <w:color w:val="226B73"/>
                                <w:sz w:val="20"/>
                                <w:szCs w:val="20"/>
                              </w:rPr>
                            </w:pPr>
                            <w:r w:rsidRPr="00E72B32">
                              <w:rPr>
                                <w:rFonts w:ascii="Fira Sans" w:hAnsi="Fira Sans" w:eastAsia="Fira Sans" w:cs="Fira Sans"/>
                                <w:i/>
                                <w:color w:val="226B73"/>
                                <w:sz w:val="20"/>
                                <w:szCs w:val="20"/>
                              </w:rPr>
                              <w:t>‘…sometimes we just had to stand our ground and voice our concerns, just to get everybody else to understand what is happening, and why we’re fighting, in the best interests of the patient. That’s how we developed our systems and our flow charts, and it worked, it’s getting to work now.’</w:t>
                            </w:r>
                          </w:p>
                          <w:p w:rsidRPr="008104D4" w:rsidR="009C6330" w:rsidP="00E72B32" w:rsidRDefault="009C6330" w14:paraId="2BC5A0C3" w14:textId="77777777">
                            <w:pPr>
                              <w:ind w:right="284"/>
                              <w:rPr>
                                <w:rFonts w:ascii="Fira Sans" w:hAnsi="Fira Sans"/>
                                <w:sz w:val="20"/>
                                <w:szCs w:val="20"/>
                                <w:lang w:val="en-GB"/>
                              </w:rPr>
                            </w:pPr>
                          </w:p>
                          <w:p w:rsidRPr="00243239" w:rsidR="009C6330" w:rsidP="009C6330" w:rsidRDefault="009C6330" w14:paraId="57B5312E" w14:textId="77777777">
                            <w:pPr>
                              <w:ind w:left="284" w:right="284"/>
                              <w:rPr>
                                <w:rFonts w:ascii="Fira Sans" w:hAnsi="Fira Sans"/>
                                <w:sz w:val="20"/>
                                <w:szCs w:val="20"/>
                                <w:lang w:val="en-GB"/>
                              </w:rPr>
                            </w:pPr>
                            <w:r w:rsidRPr="00243239">
                              <w:rPr>
                                <w:rFonts w:ascii="Fira Sans" w:hAnsi="Fira Sans"/>
                                <w:sz w:val="20"/>
                                <w:szCs w:val="20"/>
                                <w:lang w:val="en-GB"/>
                              </w:rPr>
                              <w:t>5</w:t>
                            </w:r>
                            <w:r w:rsidRPr="008104D4">
                              <w:rPr>
                                <w:rFonts w:ascii="Fira Sans" w:hAnsi="Fira Sans"/>
                                <w:sz w:val="20"/>
                                <w:szCs w:val="20"/>
                                <w:lang w:val="en-GB"/>
                              </w:rPr>
                              <w:t>.</w:t>
                            </w:r>
                            <w:r w:rsidRPr="00243239">
                              <w:rPr>
                                <w:rFonts w:ascii="Fira Sans" w:hAnsi="Fira Sans"/>
                                <w:sz w:val="20"/>
                                <w:szCs w:val="20"/>
                                <w:lang w:val="en-GB"/>
                              </w:rPr>
                              <w:t xml:space="preserve"> Significant ethical challenges occurred for clinical decision-makers in resource-limited environments</w:t>
                            </w:r>
                            <w:r w:rsidRPr="008104D4">
                              <w:rPr>
                                <w:rFonts w:ascii="Fira Sans" w:hAnsi="Fira Sans"/>
                                <w:sz w:val="20"/>
                                <w:szCs w:val="20"/>
                                <w:lang w:val="en-GB"/>
                              </w:rPr>
                              <w:t>.</w:t>
                            </w:r>
                          </w:p>
                          <w:p w:rsidRPr="008104D4" w:rsidR="009C6330" w:rsidP="009C6330" w:rsidRDefault="009C6330" w14:paraId="5D2C9178" w14:textId="77777777">
                            <w:pPr>
                              <w:ind w:left="284" w:right="284"/>
                              <w:rPr>
                                <w:rFonts w:ascii="Fira Sans" w:hAnsi="Fira Sans"/>
                                <w:sz w:val="20"/>
                                <w:szCs w:val="20"/>
                                <w:lang w:val="en-GB"/>
                              </w:rPr>
                            </w:pPr>
                          </w:p>
                          <w:p w:rsidRPr="008104D4" w:rsidR="009C6330" w:rsidP="009C6330" w:rsidRDefault="009C6330" w14:paraId="494BA7C8" w14:textId="78F32F9B">
                            <w:pPr>
                              <w:ind w:left="284" w:right="284"/>
                              <w:rPr>
                                <w:rFonts w:ascii="Fira Sans" w:hAnsi="Fira Sans"/>
                                <w:sz w:val="20"/>
                                <w:szCs w:val="20"/>
                                <w:lang w:val="en-GB"/>
                              </w:rPr>
                            </w:pPr>
                            <w:r w:rsidRPr="008104D4">
                              <w:rPr>
                                <w:rFonts w:ascii="Fira Sans" w:hAnsi="Fira Sans"/>
                                <w:sz w:val="20"/>
                                <w:szCs w:val="20"/>
                                <w:lang w:val="en-GB"/>
                              </w:rPr>
                              <w:t>6. Indirect effects and unintended health consequences are associated with the COVID-19 response.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style="position:absolute;margin-left:1.6pt;margin-top:34.35pt;width:446.4pt;height:36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226b73"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" w14:anchorId="60D476C9">
                <v:fill opacity="13107f"/>
                <v:textbox>
                  <w:txbxContent>
                    <w:p w:rsidRPr="008104D4" w:rsidR="009C6330" w:rsidP="009C6330" w:rsidRDefault="009C6330" w14:paraId="043B39FF" w14:textId="77777777">
                      <w:pPr>
                        <w:ind w:left="113" w:right="113"/>
                        <w:rPr>
                          <w:rFonts w:ascii="Fira Sans" w:hAnsi="Fira Sans"/>
                          <w:b/>
                          <w:bCs/>
                          <w:sz w:val="21"/>
                          <w:szCs w:val="21"/>
                          <w:lang w:val="en-GB" w:bidi="en-US"/>
                        </w:rPr>
                      </w:pPr>
                    </w:p>
                    <w:p w:rsidRPr="008104D4" w:rsidR="009C6330" w:rsidP="009C6330" w:rsidRDefault="009C6330" w14:paraId="7BD93DA7" w14:textId="2F8B0B3F">
                      <w:pPr>
                        <w:ind w:left="284" w:right="284"/>
                        <w:rPr>
                          <w:rFonts w:ascii="Fira Sans" w:hAnsi="Fira Sans"/>
                          <w:b/>
                          <w:bCs/>
                          <w:sz w:val="22"/>
                          <w:szCs w:val="22"/>
                          <w:lang w:val="en-GB" w:bidi="en-US"/>
                        </w:rPr>
                      </w:pPr>
                      <w:r w:rsidRPr="008104D4">
                        <w:rPr>
                          <w:rFonts w:ascii="Fira Sans" w:hAnsi="Fira Sans"/>
                          <w:b/>
                          <w:bCs/>
                          <w:sz w:val="22"/>
                          <w:szCs w:val="22"/>
                          <w:lang w:val="en-GB" w:bidi="en-US"/>
                        </w:rPr>
                        <w:t>Key themes</w:t>
                      </w:r>
                    </w:p>
                    <w:p w:rsidRPr="008104D4" w:rsidR="009C6330" w:rsidP="009C6330" w:rsidRDefault="009C6330" w14:paraId="581F3CAF" w14:textId="77777777">
                      <w:pPr>
                        <w:ind w:left="284" w:right="284"/>
                        <w:rPr>
                          <w:rFonts w:ascii="Fira Sans" w:hAnsi="Fira Sans"/>
                          <w:sz w:val="20"/>
                          <w:szCs w:val="20"/>
                          <w:lang w:val="en-GB" w:bidi="en-US"/>
                        </w:rPr>
                      </w:pPr>
                    </w:p>
                    <w:p w:rsidRPr="008104D4" w:rsidR="009C6330" w:rsidP="009C6330" w:rsidRDefault="009C6330" w14:paraId="4167D9B8" w14:textId="77445B61">
                      <w:pPr>
                        <w:ind w:left="284" w:right="284"/>
                        <w:rPr>
                          <w:rFonts w:ascii="Fira Sans" w:hAnsi="Fira Sans"/>
                          <w:sz w:val="20"/>
                          <w:szCs w:val="20"/>
                          <w:lang w:val="en-GB"/>
                        </w:rPr>
                      </w:pPr>
                      <w:r w:rsidRPr="00243239">
                        <w:rPr>
                          <w:rFonts w:ascii="Fira Sans" w:hAnsi="Fira Sans"/>
                          <w:sz w:val="20"/>
                          <w:szCs w:val="20"/>
                          <w:lang w:val="en-GB"/>
                        </w:rPr>
                        <w:t>1</w:t>
                      </w:r>
                      <w:r w:rsidRPr="008104D4">
                        <w:rPr>
                          <w:rFonts w:ascii="Fira Sans" w:hAnsi="Fira Sans"/>
                          <w:sz w:val="20"/>
                          <w:szCs w:val="20"/>
                          <w:lang w:val="en-GB"/>
                        </w:rPr>
                        <w:t>.</w:t>
                      </w:r>
                      <w:r w:rsidRPr="00243239">
                        <w:rPr>
                          <w:rFonts w:ascii="Fira Sans" w:hAnsi="Fira Sans"/>
                          <w:sz w:val="20"/>
                          <w:szCs w:val="20"/>
                          <w:lang w:val="en-GB"/>
                        </w:rPr>
                        <w:t xml:space="preserve"> Emergency care responses are limited by underdeveloped, under</w:t>
                      </w:r>
                      <w:r w:rsidRPr="008104D4">
                        <w:rPr>
                          <w:rFonts w:ascii="Fira Sans" w:hAnsi="Fira Sans"/>
                          <w:sz w:val="20"/>
                          <w:szCs w:val="20"/>
                          <w:lang w:val="en-GB"/>
                        </w:rPr>
                        <w:t>-</w:t>
                      </w:r>
                      <w:r w:rsidRPr="00243239">
                        <w:rPr>
                          <w:rFonts w:ascii="Fira Sans" w:hAnsi="Fira Sans"/>
                          <w:sz w:val="20"/>
                          <w:szCs w:val="20"/>
                          <w:lang w:val="en-GB"/>
                        </w:rPr>
                        <w:t>prepared and under-resourced health systems</w:t>
                      </w:r>
                      <w:r w:rsidRPr="008104D4">
                        <w:rPr>
                          <w:rFonts w:ascii="Fira Sans" w:hAnsi="Fira Sans"/>
                          <w:sz w:val="20"/>
                          <w:szCs w:val="20"/>
                          <w:lang w:val="en-GB"/>
                        </w:rPr>
                        <w:t>.</w:t>
                      </w:r>
                      <w:r w:rsidRPr="00243239">
                        <w:rPr>
                          <w:rFonts w:ascii="Fira Sans" w:hAnsi="Fira Sans"/>
                          <w:sz w:val="20"/>
                          <w:szCs w:val="20"/>
                          <w:lang w:val="en-GB"/>
                        </w:rPr>
                        <w:t xml:space="preserve"> </w:t>
                      </w:r>
                    </w:p>
                    <w:p w:rsidRPr="008104D4" w:rsidR="00E72B32" w:rsidP="009C6330" w:rsidRDefault="00E72B32" w14:paraId="147293B9" w14:textId="464A14C6">
                      <w:pPr>
                        <w:ind w:left="284" w:right="284"/>
                        <w:rPr>
                          <w:rFonts w:ascii="Fira Sans" w:hAnsi="Fira Sans"/>
                          <w:sz w:val="20"/>
                          <w:szCs w:val="20"/>
                          <w:lang w:val="en-GB"/>
                        </w:rPr>
                      </w:pPr>
                    </w:p>
                    <w:p w:rsidRPr="008104D4" w:rsidR="009C6330" w:rsidP="00E72B32" w:rsidRDefault="00E72B32" w14:paraId="48184102" w14:textId="18B61AD3">
                      <w:pPr>
                        <w:spacing w:after="253"/>
                        <w:ind w:left="675"/>
                        <w:rPr>
                          <w:color w:val="226B73"/>
                          <w:sz w:val="20"/>
                          <w:szCs w:val="20"/>
                        </w:rPr>
                      </w:pPr>
                      <w:r w:rsidRPr="008104D4">
                        <w:rPr>
                          <w:rFonts w:ascii="Fira Sans" w:hAnsi="Fira Sans" w:eastAsia="Fira Sans" w:cs="Fira Sans"/>
                          <w:i/>
                          <w:color w:val="226B73"/>
                          <w:sz w:val="20"/>
                          <w:szCs w:val="20"/>
                        </w:rPr>
                        <w:t>‘We already operate in a disaster environment … You would rarely have enough equipment, enough wards … we are faced with the critical question every day on who to provide ICU care to.’</w:t>
                      </w:r>
                    </w:p>
                    <w:p w:rsidRPr="00243239" w:rsidR="009C6330" w:rsidP="009C6330" w:rsidRDefault="009C6330" w14:paraId="6582C968" w14:textId="77777777">
                      <w:pPr>
                        <w:ind w:left="284" w:right="284"/>
                        <w:rPr>
                          <w:rFonts w:ascii="Fira Sans" w:hAnsi="Fira Sans"/>
                          <w:sz w:val="20"/>
                          <w:szCs w:val="20"/>
                          <w:lang w:val="en-GB"/>
                        </w:rPr>
                      </w:pPr>
                      <w:r w:rsidRPr="008104D4">
                        <w:rPr>
                          <w:rFonts w:ascii="Fira Sans" w:hAnsi="Fira Sans"/>
                          <w:sz w:val="20"/>
                          <w:szCs w:val="20"/>
                          <w:lang w:val="en-GB"/>
                        </w:rPr>
                        <w:t xml:space="preserve">2. </w:t>
                      </w:r>
                      <w:r w:rsidRPr="00243239">
                        <w:rPr>
                          <w:rFonts w:ascii="Fira Sans" w:hAnsi="Fira Sans"/>
                          <w:sz w:val="20"/>
                          <w:szCs w:val="20"/>
                          <w:lang w:val="en-GB"/>
                        </w:rPr>
                        <w:t xml:space="preserve"> An effective response is dependent on listening to healthcare workers’ fears and protecting their safety and wellbeing</w:t>
                      </w:r>
                      <w:r w:rsidRPr="008104D4">
                        <w:rPr>
                          <w:rFonts w:ascii="Fira Sans" w:hAnsi="Fira Sans"/>
                          <w:sz w:val="20"/>
                          <w:szCs w:val="20"/>
                          <w:lang w:val="en-GB"/>
                        </w:rPr>
                        <w:t>.</w:t>
                      </w:r>
                    </w:p>
                    <w:p w:rsidRPr="008104D4" w:rsidR="009C6330" w:rsidP="009C6330" w:rsidRDefault="009C6330" w14:paraId="65759942" w14:textId="77777777">
                      <w:pPr>
                        <w:ind w:left="284" w:right="284"/>
                        <w:rPr>
                          <w:rFonts w:ascii="Fira Sans" w:hAnsi="Fira Sans"/>
                          <w:sz w:val="20"/>
                          <w:szCs w:val="20"/>
                          <w:lang w:val="en-GB"/>
                        </w:rPr>
                      </w:pPr>
                    </w:p>
                    <w:p w:rsidRPr="00243239" w:rsidR="009C6330" w:rsidP="009C6330" w:rsidRDefault="009C6330" w14:paraId="6B856A31" w14:textId="77777777">
                      <w:pPr>
                        <w:ind w:left="284" w:right="284"/>
                        <w:rPr>
                          <w:rFonts w:ascii="Fira Sans" w:hAnsi="Fira Sans"/>
                          <w:sz w:val="20"/>
                          <w:szCs w:val="20"/>
                          <w:lang w:val="en-GB"/>
                        </w:rPr>
                      </w:pPr>
                      <w:r w:rsidRPr="008104D4">
                        <w:rPr>
                          <w:rFonts w:ascii="Fira Sans" w:hAnsi="Fira Sans"/>
                          <w:sz w:val="20"/>
                          <w:szCs w:val="20"/>
                          <w:lang w:val="en-GB"/>
                        </w:rPr>
                        <w:t xml:space="preserve">3. </w:t>
                      </w:r>
                      <w:r w:rsidRPr="00243239">
                        <w:rPr>
                          <w:rFonts w:ascii="Fira Sans" w:hAnsi="Fira Sans"/>
                          <w:sz w:val="20"/>
                          <w:szCs w:val="20"/>
                          <w:lang w:val="en-GB"/>
                        </w:rPr>
                        <w:t xml:space="preserve"> Emergency departments are unique frontline response areas, required to respond to COVID-19 as well as maintain “business as usual”</w:t>
                      </w:r>
                      <w:r w:rsidRPr="008104D4">
                        <w:rPr>
                          <w:rFonts w:ascii="Fira Sans" w:hAnsi="Fira Sans"/>
                          <w:sz w:val="20"/>
                          <w:szCs w:val="20"/>
                          <w:lang w:val="en-GB"/>
                        </w:rPr>
                        <w:t>.</w:t>
                      </w:r>
                    </w:p>
                    <w:p w:rsidRPr="008104D4" w:rsidR="009C6330" w:rsidP="009C6330" w:rsidRDefault="009C6330" w14:paraId="7847C53F" w14:textId="77777777">
                      <w:pPr>
                        <w:ind w:left="284" w:right="284"/>
                        <w:rPr>
                          <w:rFonts w:ascii="Fira Sans" w:hAnsi="Fira Sans"/>
                          <w:sz w:val="20"/>
                          <w:szCs w:val="20"/>
                          <w:lang w:val="en-GB"/>
                        </w:rPr>
                      </w:pPr>
                    </w:p>
                    <w:p w:rsidRPr="008104D4" w:rsidR="009C6330" w:rsidP="009C6330" w:rsidRDefault="009C6330" w14:paraId="7466EE01" w14:textId="67BD151E">
                      <w:pPr>
                        <w:ind w:left="284" w:right="284"/>
                        <w:rPr>
                          <w:rFonts w:ascii="Fira Sans" w:hAnsi="Fira Sans"/>
                          <w:sz w:val="20"/>
                          <w:szCs w:val="20"/>
                          <w:lang w:val="en-GB"/>
                        </w:rPr>
                      </w:pPr>
                      <w:r w:rsidRPr="00243239">
                        <w:rPr>
                          <w:rFonts w:ascii="Fira Sans" w:hAnsi="Fira Sans"/>
                          <w:sz w:val="20"/>
                          <w:szCs w:val="20"/>
                          <w:lang w:val="en-GB"/>
                        </w:rPr>
                        <w:t>4</w:t>
                      </w:r>
                      <w:r w:rsidRPr="008104D4">
                        <w:rPr>
                          <w:rFonts w:ascii="Fira Sans" w:hAnsi="Fira Sans"/>
                          <w:sz w:val="20"/>
                          <w:szCs w:val="20"/>
                          <w:lang w:val="en-GB"/>
                        </w:rPr>
                        <w:t xml:space="preserve">. </w:t>
                      </w:r>
                      <w:r w:rsidRPr="00243239">
                        <w:rPr>
                          <w:rFonts w:ascii="Fira Sans" w:hAnsi="Fira Sans"/>
                          <w:sz w:val="20"/>
                          <w:szCs w:val="20"/>
                          <w:lang w:val="en-GB"/>
                        </w:rPr>
                        <w:t xml:space="preserve"> Emergency care clinicians are experienced innovators in disaster response and triage, with flexibility and vision under pressure</w:t>
                      </w:r>
                      <w:r w:rsidRPr="008104D4">
                        <w:rPr>
                          <w:rFonts w:ascii="Fira Sans" w:hAnsi="Fira Sans"/>
                          <w:sz w:val="20"/>
                          <w:szCs w:val="20"/>
                          <w:lang w:val="en-GB"/>
                        </w:rPr>
                        <w:t>.</w:t>
                      </w:r>
                    </w:p>
                    <w:p w:rsidRPr="008104D4" w:rsidR="00E72B32" w:rsidP="009C6330" w:rsidRDefault="00E72B32" w14:paraId="5BE00E91" w14:textId="3D9BB561">
                      <w:pPr>
                        <w:ind w:left="284" w:right="284"/>
                        <w:rPr>
                          <w:rFonts w:ascii="Fira Sans" w:hAnsi="Fira Sans"/>
                          <w:sz w:val="20"/>
                          <w:szCs w:val="20"/>
                          <w:lang w:val="en-GB"/>
                        </w:rPr>
                      </w:pPr>
                    </w:p>
                    <w:p w:rsidRPr="00E72B32" w:rsidR="00E72B32" w:rsidP="00E72B32" w:rsidRDefault="00E72B32" w14:paraId="7B41536E" w14:textId="77777777">
                      <w:pPr>
                        <w:ind w:left="720" w:right="284"/>
                        <w:rPr>
                          <w:rFonts w:ascii="Fira Sans" w:hAnsi="Fira Sans" w:eastAsia="Fira Sans" w:cs="Fira Sans"/>
                          <w:i/>
                          <w:color w:val="226B73"/>
                          <w:sz w:val="20"/>
                          <w:szCs w:val="20"/>
                        </w:rPr>
                      </w:pPr>
                      <w:r w:rsidRPr="00E72B32">
                        <w:rPr>
                          <w:rFonts w:ascii="Fira Sans" w:hAnsi="Fira Sans" w:eastAsia="Fira Sans" w:cs="Fira Sans"/>
                          <w:i/>
                          <w:color w:val="226B73"/>
                          <w:sz w:val="20"/>
                          <w:szCs w:val="20"/>
                        </w:rPr>
                        <w:t>‘…sometimes we just had to stand our ground and voice our concerns, just to get everybody else to understand what is happening, and why we’re fighting, in the best interests of the patient. That’s how we developed our systems and our flow charts, and it worked, it’s getting to work now.’</w:t>
                      </w:r>
                    </w:p>
                    <w:p w:rsidRPr="008104D4" w:rsidR="009C6330" w:rsidP="00E72B32" w:rsidRDefault="009C6330" w14:paraId="2BC5A0C3" w14:textId="77777777">
                      <w:pPr>
                        <w:ind w:right="284"/>
                        <w:rPr>
                          <w:rFonts w:ascii="Fira Sans" w:hAnsi="Fira Sans"/>
                          <w:sz w:val="20"/>
                          <w:szCs w:val="20"/>
                          <w:lang w:val="en-GB"/>
                        </w:rPr>
                      </w:pPr>
                    </w:p>
                    <w:p w:rsidRPr="00243239" w:rsidR="009C6330" w:rsidP="009C6330" w:rsidRDefault="009C6330" w14:paraId="57B5312E" w14:textId="77777777">
                      <w:pPr>
                        <w:ind w:left="284" w:right="284"/>
                        <w:rPr>
                          <w:rFonts w:ascii="Fira Sans" w:hAnsi="Fira Sans"/>
                          <w:sz w:val="20"/>
                          <w:szCs w:val="20"/>
                          <w:lang w:val="en-GB"/>
                        </w:rPr>
                      </w:pPr>
                      <w:r w:rsidRPr="00243239">
                        <w:rPr>
                          <w:rFonts w:ascii="Fira Sans" w:hAnsi="Fira Sans"/>
                          <w:sz w:val="20"/>
                          <w:szCs w:val="20"/>
                          <w:lang w:val="en-GB"/>
                        </w:rPr>
                        <w:t>5</w:t>
                      </w:r>
                      <w:r w:rsidRPr="008104D4">
                        <w:rPr>
                          <w:rFonts w:ascii="Fira Sans" w:hAnsi="Fira Sans"/>
                          <w:sz w:val="20"/>
                          <w:szCs w:val="20"/>
                          <w:lang w:val="en-GB"/>
                        </w:rPr>
                        <w:t>.</w:t>
                      </w:r>
                      <w:r w:rsidRPr="00243239">
                        <w:rPr>
                          <w:rFonts w:ascii="Fira Sans" w:hAnsi="Fira Sans"/>
                          <w:sz w:val="20"/>
                          <w:szCs w:val="20"/>
                          <w:lang w:val="en-GB"/>
                        </w:rPr>
                        <w:t xml:space="preserve"> Significant ethical challenges occurred for clinical decision-makers in resource-limited environments</w:t>
                      </w:r>
                      <w:r w:rsidRPr="008104D4">
                        <w:rPr>
                          <w:rFonts w:ascii="Fira Sans" w:hAnsi="Fira Sans"/>
                          <w:sz w:val="20"/>
                          <w:szCs w:val="20"/>
                          <w:lang w:val="en-GB"/>
                        </w:rPr>
                        <w:t>.</w:t>
                      </w:r>
                    </w:p>
                    <w:p w:rsidRPr="008104D4" w:rsidR="009C6330" w:rsidP="009C6330" w:rsidRDefault="009C6330" w14:paraId="5D2C9178" w14:textId="77777777">
                      <w:pPr>
                        <w:ind w:left="284" w:right="284"/>
                        <w:rPr>
                          <w:rFonts w:ascii="Fira Sans" w:hAnsi="Fira Sans"/>
                          <w:sz w:val="20"/>
                          <w:szCs w:val="20"/>
                          <w:lang w:val="en-GB"/>
                        </w:rPr>
                      </w:pPr>
                    </w:p>
                    <w:p w:rsidRPr="008104D4" w:rsidR="009C6330" w:rsidP="009C6330" w:rsidRDefault="009C6330" w14:paraId="494BA7C8" w14:textId="78F32F9B">
                      <w:pPr>
                        <w:ind w:left="284" w:right="284"/>
                        <w:rPr>
                          <w:rFonts w:ascii="Fira Sans" w:hAnsi="Fira Sans"/>
                          <w:sz w:val="20"/>
                          <w:szCs w:val="20"/>
                          <w:lang w:val="en-GB"/>
                        </w:rPr>
                      </w:pPr>
                      <w:r w:rsidRPr="008104D4">
                        <w:rPr>
                          <w:rFonts w:ascii="Fira Sans" w:hAnsi="Fira Sans"/>
                          <w:sz w:val="20"/>
                          <w:szCs w:val="20"/>
                          <w:lang w:val="en-GB"/>
                        </w:rPr>
                        <w:t>6. Indirect effects and unintended health consequences are associated with the COVID-19 response.</w:t>
                      </w:r>
                    </w:p>
                  </w:txbxContent>
                </v:textbox>
                <w10:wrap type="topAndBottom"/>
              </v:shape>
            </w:pict>
          </mc:Fallback>
        </mc:AlternateContent>
      </w:r>
      <w:r w:rsidRPr="008104D4" w:rsidR="006913A5">
        <w:rPr>
          <w:rFonts w:ascii="Fira Sans" w:hAnsi="Fira Sans"/>
          <w:sz w:val="20"/>
          <w:szCs w:val="20"/>
        </w:rPr>
        <w:t>We identified s</w:t>
      </w:r>
      <w:r w:rsidRPr="006913A5" w:rsidR="006913A5">
        <w:rPr>
          <w:rFonts w:ascii="Fira Sans" w:hAnsi="Fira Sans"/>
          <w:sz w:val="20"/>
          <w:szCs w:val="20"/>
        </w:rPr>
        <w:t>ix key themes representing the ethical and clinical challenges in providing safe and effective emergency care during a public health emergency</w:t>
      </w:r>
      <w:r w:rsidRPr="008104D4" w:rsidR="009C6330">
        <w:rPr>
          <w:rFonts w:ascii="Fira Sans" w:hAnsi="Fira Sans"/>
          <w:sz w:val="20"/>
          <w:szCs w:val="20"/>
        </w:rPr>
        <w:t>.</w:t>
      </w:r>
    </w:p>
    <w:p w:rsidRPr="005E0C8B" w:rsidR="009C6330" w:rsidP="006913A5" w:rsidRDefault="009C6330" w14:paraId="250AC773" w14:textId="30CDDBA1">
      <w:pPr>
        <w:rPr>
          <w:rFonts w:ascii="Fira Sans" w:hAnsi="Fira Sans"/>
          <w:sz w:val="22"/>
          <w:szCs w:val="22"/>
        </w:rPr>
      </w:pPr>
    </w:p>
    <w:p w:rsidRPr="008104D4" w:rsidR="00E72B32" w:rsidP="003909BC" w:rsidRDefault="006913A5" w14:paraId="5E84E52E" w14:textId="2141FD84">
      <w:pPr>
        <w:spacing w:line="259" w:lineRule="auto"/>
        <w:rPr>
          <w:rFonts w:ascii="Fira Sans" w:hAnsi="Fira Sans"/>
          <w:sz w:val="20"/>
          <w:szCs w:val="20"/>
        </w:rPr>
      </w:pPr>
      <w:r w:rsidRPr="008104D4">
        <w:rPr>
          <w:rFonts w:ascii="Fira Sans" w:hAnsi="Fira Sans"/>
          <w:sz w:val="20"/>
          <w:szCs w:val="20"/>
        </w:rPr>
        <w:t xml:space="preserve">Examples of the ways in which four key ethical principles </w:t>
      </w:r>
      <w:r w:rsidRPr="008104D4" w:rsidR="009C6330">
        <w:rPr>
          <w:rFonts w:ascii="Fira Sans" w:hAnsi="Fira Sans"/>
          <w:sz w:val="20"/>
          <w:szCs w:val="20"/>
        </w:rPr>
        <w:t xml:space="preserve">– </w:t>
      </w:r>
      <w:r w:rsidRPr="008104D4">
        <w:rPr>
          <w:rFonts w:ascii="Fira Sans" w:hAnsi="Fira Sans"/>
          <w:i/>
          <w:iCs/>
          <w:sz w:val="20"/>
          <w:szCs w:val="20"/>
        </w:rPr>
        <w:t xml:space="preserve">autonomy, beneficence, nonmaleficence </w:t>
      </w:r>
      <w:r w:rsidRPr="008104D4">
        <w:rPr>
          <w:rFonts w:ascii="Fira Sans" w:hAnsi="Fira Sans"/>
          <w:sz w:val="20"/>
          <w:szCs w:val="20"/>
        </w:rPr>
        <w:t>and</w:t>
      </w:r>
      <w:r w:rsidRPr="008104D4">
        <w:rPr>
          <w:rFonts w:ascii="Fira Sans" w:hAnsi="Fira Sans"/>
          <w:i/>
          <w:iCs/>
          <w:sz w:val="20"/>
          <w:szCs w:val="20"/>
        </w:rPr>
        <w:t xml:space="preserve"> justice</w:t>
      </w:r>
      <w:r w:rsidRPr="008104D4" w:rsidR="009C6330">
        <w:rPr>
          <w:rFonts w:ascii="Fira Sans" w:hAnsi="Fira Sans"/>
          <w:sz w:val="20"/>
          <w:szCs w:val="20"/>
        </w:rPr>
        <w:t xml:space="preserve"> –</w:t>
      </w:r>
      <w:r w:rsidRPr="008104D4">
        <w:rPr>
          <w:rFonts w:ascii="Fira Sans" w:hAnsi="Fira Sans"/>
          <w:sz w:val="20"/>
          <w:szCs w:val="20"/>
        </w:rPr>
        <w:t xml:space="preserve"> were applied, or relate to, decision-making and EC responses to the COVID-19 pandemic </w:t>
      </w:r>
      <w:r w:rsidRPr="008104D4" w:rsidR="009C6330">
        <w:rPr>
          <w:rFonts w:ascii="Fira Sans" w:hAnsi="Fira Sans"/>
          <w:sz w:val="20"/>
          <w:szCs w:val="20"/>
        </w:rPr>
        <w:t>also are</w:t>
      </w:r>
      <w:r w:rsidRPr="008104D4">
        <w:rPr>
          <w:rFonts w:ascii="Fira Sans" w:hAnsi="Fira Sans"/>
          <w:sz w:val="20"/>
          <w:szCs w:val="20"/>
        </w:rPr>
        <w:t xml:space="preserve"> identified</w:t>
      </w:r>
      <w:r w:rsidRPr="008104D4" w:rsidR="009C6330">
        <w:rPr>
          <w:rFonts w:ascii="Fira Sans" w:hAnsi="Fira Sans"/>
          <w:sz w:val="20"/>
          <w:szCs w:val="20"/>
        </w:rPr>
        <w:t xml:space="preserve"> in the report. </w:t>
      </w:r>
      <w:r w:rsidRPr="008104D4" w:rsidR="00E72B32">
        <w:rPr>
          <w:rFonts w:ascii="Fira Sans" w:hAnsi="Fira Sans"/>
          <w:sz w:val="20"/>
          <w:szCs w:val="20"/>
        </w:rPr>
        <w:t xml:space="preserve"> For example, beneficence was most evident in the commitment of clinicians and HCWs to their duty of care – despite their fear, threats to their personal safety and the safety of their family members, and the many other disincentives to participating in the response.</w:t>
      </w:r>
      <w:r w:rsidRPr="008104D4" w:rsidR="00E72B32">
        <w:rPr>
          <w:rFonts w:ascii="Fira Sans" w:hAnsi="Fira Sans"/>
          <w:sz w:val="20"/>
          <w:szCs w:val="20"/>
        </w:rPr>
        <w:br/>
      </w:r>
    </w:p>
    <w:p w:rsidRPr="00E72B32" w:rsidR="00E72B32" w:rsidP="00E72B32" w:rsidRDefault="00E72B32" w14:paraId="3D34D297" w14:textId="77777777">
      <w:pPr>
        <w:ind w:left="284" w:right="284"/>
        <w:rPr>
          <w:rFonts w:ascii="Fira Sans" w:hAnsi="Fira Sans" w:eastAsia="Fira Sans" w:cs="Fira Sans"/>
          <w:b/>
          <w:i/>
          <w:color w:val="226B73"/>
          <w:sz w:val="20"/>
          <w:szCs w:val="28"/>
        </w:rPr>
      </w:pPr>
      <w:r w:rsidRPr="00E72B32">
        <w:rPr>
          <w:rFonts w:ascii="Fira Sans" w:hAnsi="Fira Sans" w:eastAsia="Fira Sans" w:cs="Fira Sans"/>
          <w:i/>
          <w:color w:val="226B73"/>
          <w:sz w:val="20"/>
          <w:szCs w:val="28"/>
        </w:rPr>
        <w:t>‘ … it’s important for us all to stand up together and to work together to ensure that we tackle the initial cases well, so that we keep the rest of the community and the country safe as well.’</w:t>
      </w:r>
    </w:p>
    <w:p w:rsidRPr="008104D4" w:rsidR="008104D4" w:rsidP="006913A5" w:rsidRDefault="008104D4" w14:paraId="17797FC8" w14:textId="77777777">
      <w:pPr>
        <w:rPr>
          <w:rFonts w:ascii="Fira Sans" w:hAnsi="Fira Sans" w:eastAsia="Merriweather" w:cs="Merriweather"/>
          <w:b/>
          <w:bCs/>
          <w:color w:val="000000" w:themeColor="text1"/>
          <w:sz w:val="22"/>
          <w:szCs w:val="20"/>
          <w:lang w:eastAsia="en-GB"/>
        </w:rPr>
      </w:pPr>
    </w:p>
    <w:p w:rsidR="008104D4" w:rsidRDefault="008104D4" w14:paraId="0C719F0F" w14:textId="77777777">
      <w:pPr>
        <w:rPr>
          <w:rFonts w:ascii="Fira Sans" w:hAnsi="Fira Sans" w:eastAsia="Merriweather" w:cs="Merriweather"/>
          <w:b/>
          <w:bCs/>
          <w:color w:val="000000" w:themeColor="text1"/>
          <w:sz w:val="22"/>
          <w:szCs w:val="20"/>
          <w:lang w:eastAsia="en-GB"/>
        </w:rPr>
      </w:pPr>
      <w:r>
        <w:rPr>
          <w:rFonts w:ascii="Fira Sans" w:hAnsi="Fira Sans" w:eastAsia="Merriweather" w:cs="Merriweather"/>
          <w:b/>
          <w:bCs/>
          <w:color w:val="000000" w:themeColor="text1"/>
          <w:sz w:val="22"/>
          <w:szCs w:val="20"/>
          <w:lang w:eastAsia="en-GB"/>
        </w:rPr>
        <w:br w:type="page"/>
      </w:r>
    </w:p>
    <w:p w:rsidRPr="008104D4" w:rsidR="009C2210" w:rsidP="006913A5" w:rsidRDefault="009C2210" w14:paraId="7D43E97D" w14:textId="6756EA91">
      <w:pPr>
        <w:rPr>
          <w:rFonts w:ascii="Fira Sans" w:hAnsi="Fira Sans" w:eastAsia="Merriweather" w:cs="Merriweather"/>
          <w:b/>
          <w:bCs/>
          <w:color w:val="000000" w:themeColor="text1"/>
          <w:sz w:val="22"/>
          <w:szCs w:val="20"/>
          <w:lang w:eastAsia="en-GB"/>
        </w:rPr>
      </w:pPr>
      <w:r w:rsidRPr="008104D4">
        <w:rPr>
          <w:rFonts w:ascii="Fira Sans" w:hAnsi="Fira Sans" w:eastAsia="Merriweather" w:cs="Merriweather"/>
          <w:b/>
          <w:bCs/>
          <w:color w:val="000000" w:themeColor="text1"/>
          <w:sz w:val="22"/>
          <w:szCs w:val="20"/>
          <w:lang w:eastAsia="en-GB"/>
        </w:rPr>
        <w:lastRenderedPageBreak/>
        <w:t>Barriers and enablers</w:t>
      </w:r>
    </w:p>
    <w:p w:rsidRPr="008104D4" w:rsidR="009C2210" w:rsidP="006913A5" w:rsidRDefault="009C2210" w14:paraId="69F6A6C6" w14:textId="77777777">
      <w:pPr>
        <w:rPr>
          <w:rFonts w:ascii="Fira Sans" w:hAnsi="Fira Sans"/>
          <w:sz w:val="21"/>
          <w:szCs w:val="21"/>
          <w:lang w:val="en-GB"/>
        </w:rPr>
      </w:pPr>
    </w:p>
    <w:p w:rsidR="009C2210" w:rsidP="003909BC" w:rsidRDefault="006913A5" w14:paraId="03D062BA" w14:textId="6438CDDC">
      <w:pPr>
        <w:spacing w:line="259" w:lineRule="auto"/>
        <w:rPr>
          <w:rFonts w:ascii="Fira Sans" w:hAnsi="Fira Sans"/>
          <w:sz w:val="20"/>
          <w:szCs w:val="20"/>
        </w:rPr>
      </w:pPr>
      <w:r w:rsidRPr="008104D4">
        <w:rPr>
          <w:rFonts w:ascii="Fira Sans" w:hAnsi="Fira Sans"/>
          <w:sz w:val="20"/>
          <w:szCs w:val="20"/>
        </w:rPr>
        <w:t xml:space="preserve">Identified barriers and challenges to, and enablers and strengths of, EC responses in the Indo-Pacific region are summarised in Table 1. </w:t>
      </w:r>
      <w:r w:rsidR="008104D4">
        <w:rPr>
          <w:rFonts w:ascii="Fira Sans" w:hAnsi="Fira Sans"/>
          <w:sz w:val="20"/>
          <w:szCs w:val="20"/>
        </w:rPr>
        <w:t>Barriers and enablers</w:t>
      </w:r>
      <w:r w:rsidRPr="008104D4">
        <w:rPr>
          <w:rFonts w:ascii="Fira Sans" w:hAnsi="Fira Sans"/>
          <w:sz w:val="20"/>
          <w:szCs w:val="20"/>
        </w:rPr>
        <w:t xml:space="preserve"> were categorised in relation to each of the five Pacific EC Health System Building Blocks: human resources </w:t>
      </w:r>
      <w:r w:rsidR="008104D4">
        <w:rPr>
          <w:rFonts w:ascii="Fira Sans" w:hAnsi="Fira Sans"/>
          <w:sz w:val="20"/>
          <w:szCs w:val="20"/>
        </w:rPr>
        <w:t xml:space="preserve">(HR) </w:t>
      </w:r>
      <w:r w:rsidRPr="008104D4">
        <w:rPr>
          <w:rFonts w:ascii="Fira Sans" w:hAnsi="Fira Sans"/>
          <w:sz w:val="20"/>
          <w:szCs w:val="20"/>
        </w:rPr>
        <w:t>and training, infrastructure and equipment (including medications), data (information and research), processes, and leadership and governance.</w:t>
      </w:r>
    </w:p>
    <w:p w:rsidRPr="008104D4" w:rsidR="008104D4" w:rsidP="003909BC" w:rsidRDefault="008104D4" w14:paraId="723E62E3" w14:textId="77777777">
      <w:pPr>
        <w:spacing w:line="259" w:lineRule="auto"/>
        <w:rPr>
          <w:rFonts w:ascii="Fira Sans" w:hAnsi="Fira Sans"/>
          <w:sz w:val="20"/>
          <w:szCs w:val="20"/>
        </w:rPr>
      </w:pPr>
    </w:p>
    <w:p w:rsidRPr="008104D4" w:rsidR="009C2210" w:rsidP="006913A5" w:rsidRDefault="00D3282D" w14:paraId="48B75A32" w14:textId="76F7797E">
      <w:pPr>
        <w:rPr>
          <w:rFonts w:ascii="Fira Sans" w:hAnsi="Fira Sans"/>
          <w:sz w:val="21"/>
          <w:szCs w:val="21"/>
        </w:rPr>
      </w:pPr>
      <w:r w:rsidRPr="008104D4">
        <w:rPr>
          <w:rFonts w:ascii="Fira Sans" w:hAnsi="Fira Sans"/>
          <w:noProof/>
          <w:sz w:val="21"/>
          <w:szCs w:val="21"/>
        </w:rPr>
        <w:drawing>
          <wp:inline distT="0" distB="0" distL="0" distR="0" wp14:anchorId="0EFCD22F" wp14:editId="2EF01BB9">
            <wp:extent cx="5598160" cy="715320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a:extLst>
                        <a:ext uri="{28A0092B-C50C-407E-A947-70E740481C1C}">
                          <a14:useLocalDpi xmlns:a14="http://schemas.microsoft.com/office/drawing/2010/main" val="0"/>
                        </a:ext>
                      </a:extLst>
                    </a:blip>
                    <a:stretch>
                      <a:fillRect/>
                    </a:stretch>
                  </pic:blipFill>
                  <pic:spPr>
                    <a:xfrm>
                      <a:off x="0" y="0"/>
                      <a:ext cx="5620575" cy="7181846"/>
                    </a:xfrm>
                    <a:prstGeom prst="rect">
                      <a:avLst/>
                    </a:prstGeom>
                  </pic:spPr>
                </pic:pic>
              </a:graphicData>
            </a:graphic>
          </wp:inline>
        </w:drawing>
      </w:r>
    </w:p>
    <w:p w:rsidRPr="008104D4" w:rsidR="00D21A16" w:rsidRDefault="00D21A16" w14:paraId="7B8657B9" w14:textId="77777777">
      <w:pPr>
        <w:rPr>
          <w:rFonts w:ascii="Fira Sans" w:hAnsi="Fira Sans" w:eastAsia="Merriweather" w:cs="Merriweather"/>
          <w:b/>
          <w:bCs/>
          <w:color w:val="BAD99C"/>
          <w:szCs w:val="22"/>
          <w:lang w:eastAsia="en-GB"/>
        </w:rPr>
      </w:pPr>
      <w:r w:rsidRPr="008104D4">
        <w:rPr>
          <w:rFonts w:ascii="Fira Sans" w:hAnsi="Fira Sans" w:eastAsia="Merriweather" w:cs="Merriweather"/>
          <w:b/>
          <w:bCs/>
          <w:color w:val="BAD99C"/>
          <w:szCs w:val="22"/>
          <w:lang w:eastAsia="en-GB"/>
        </w:rPr>
        <w:br w:type="page"/>
      </w:r>
    </w:p>
    <w:p w:rsidRPr="00113094" w:rsidR="00D21A16" w:rsidP="00D21A16" w:rsidRDefault="00D21A16" w14:paraId="21A36FCD" w14:textId="01A6EAB2">
      <w:pPr>
        <w:rPr>
          <w:rFonts w:ascii="Fira Sans" w:hAnsi="Fira Sans" w:eastAsia="Merriweather" w:cs="Merriweather"/>
          <w:b/>
          <w:bCs/>
          <w:color w:val="000000" w:themeColor="text1"/>
          <w:sz w:val="22"/>
          <w:szCs w:val="20"/>
          <w:lang w:eastAsia="en-GB"/>
        </w:rPr>
      </w:pPr>
      <w:r w:rsidRPr="00113094">
        <w:rPr>
          <w:rFonts w:ascii="Fira Sans" w:hAnsi="Fira Sans" w:eastAsia="Merriweather" w:cs="Merriweather"/>
          <w:b/>
          <w:bCs/>
          <w:color w:val="000000" w:themeColor="text1"/>
          <w:sz w:val="22"/>
          <w:szCs w:val="20"/>
          <w:lang w:eastAsia="en-GB"/>
        </w:rPr>
        <w:lastRenderedPageBreak/>
        <w:t>Lessons learnt</w:t>
      </w:r>
    </w:p>
    <w:p w:rsidRPr="008104D4" w:rsidR="00D21A16" w:rsidP="00D21A16" w:rsidRDefault="00D21A16" w14:paraId="1604C625" w14:textId="4DEA1CC0">
      <w:pPr>
        <w:rPr>
          <w:rFonts w:ascii="Fira Sans" w:hAnsi="Fira Sans"/>
          <w:sz w:val="21"/>
          <w:szCs w:val="21"/>
        </w:rPr>
      </w:pPr>
    </w:p>
    <w:p w:rsidRPr="008104D4" w:rsidR="003909BC" w:rsidP="00E4507D" w:rsidRDefault="00D21A16" w14:paraId="699CFD49" w14:textId="00E5D3A0">
      <w:pPr>
        <w:spacing w:line="259" w:lineRule="auto"/>
        <w:rPr>
          <w:rFonts w:ascii="Fira Sans" w:hAnsi="Fira Sans"/>
          <w:sz w:val="20"/>
          <w:szCs w:val="20"/>
        </w:rPr>
      </w:pPr>
      <w:r w:rsidRPr="008104D4">
        <w:rPr>
          <w:rFonts w:ascii="Fira Sans" w:hAnsi="Fira Sans"/>
          <w:sz w:val="20"/>
          <w:szCs w:val="20"/>
        </w:rPr>
        <w:t xml:space="preserve">Key lessons learnt from responses to the COVID-19 pandemic in Indo-Pacific countries may be valuable to other countries, particularly LMICs, adapting and needing innovative and low-cost strategies to overcome clinical, ethical and limited-resource challenges.  </w:t>
      </w:r>
    </w:p>
    <w:p w:rsidRPr="008104D4" w:rsidR="00D21A16" w:rsidP="00D21A16" w:rsidRDefault="00D21A16" w14:paraId="295DDB2D" w14:textId="77777777">
      <w:pPr>
        <w:rPr>
          <w:rFonts w:ascii="Fira Sans" w:hAnsi="Fira Sans"/>
          <w:sz w:val="21"/>
          <w:szCs w:val="21"/>
        </w:rPr>
      </w:pPr>
    </w:p>
    <w:tbl>
      <w:tblPr>
        <w:tblStyle w:val="TableGrid"/>
        <w:tblW w:w="9498" w:type="dxa"/>
        <w:tblInd w:w="0" w:type="dxa"/>
        <w:tblCellMar>
          <w:top w:w="60" w:type="dxa"/>
          <w:left w:w="80" w:type="dxa"/>
          <w:right w:w="42" w:type="dxa"/>
        </w:tblCellMar>
        <w:tblLook w:val="04A0" w:firstRow="1" w:lastRow="0" w:firstColumn="1" w:lastColumn="0" w:noHBand="0" w:noVBand="1"/>
      </w:tblPr>
      <w:tblGrid>
        <w:gridCol w:w="851"/>
        <w:gridCol w:w="8647"/>
      </w:tblGrid>
      <w:tr w:rsidR="00660F5B" w:rsidTr="00660F5B" w14:paraId="21E8BCFF" w14:textId="77777777">
        <w:trPr>
          <w:trHeight w:val="376"/>
        </w:trPr>
        <w:tc>
          <w:tcPr>
            <w:tcW w:w="851" w:type="dxa"/>
            <w:vMerge w:val="restart"/>
            <w:tcBorders>
              <w:top w:val="single" w:color="181717" w:sz="8" w:space="0"/>
              <w:left w:val="nil"/>
              <w:bottom w:val="single" w:color="181717" w:sz="8" w:space="0"/>
              <w:right w:val="nil"/>
            </w:tcBorders>
            <w:shd w:val="clear" w:color="auto" w:fill="FFE2E2"/>
            <w:textDirection w:val="btLr"/>
            <w:vAlign w:val="center"/>
          </w:tcPr>
          <w:p w:rsidR="00660F5B" w:rsidP="00660F5B" w:rsidRDefault="00E40E29" w14:paraId="51AEF536" w14:textId="77777777">
            <w:pPr>
              <w:spacing w:line="259" w:lineRule="auto"/>
              <w:ind w:left="113" w:right="113"/>
              <w:jc w:val="right"/>
              <w:rPr>
                <w:rFonts w:ascii="Fira Sans" w:hAnsi="Fira Sans"/>
                <w:b/>
                <w:sz w:val="22"/>
                <w:szCs w:val="40"/>
              </w:rPr>
            </w:pPr>
            <w:r w:rsidRPr="00CA34BF">
              <w:rPr>
                <w:rFonts w:ascii="Fira Sans" w:hAnsi="Fira Sans"/>
                <w:b/>
                <w:sz w:val="22"/>
                <w:szCs w:val="40"/>
              </w:rPr>
              <w:t>HR and</w:t>
            </w:r>
          </w:p>
          <w:p w:rsidRPr="00CA34BF" w:rsidR="00E40E29" w:rsidP="00660F5B" w:rsidRDefault="00E40E29" w14:paraId="481CA112" w14:textId="1B98D84E">
            <w:pPr>
              <w:spacing w:line="259" w:lineRule="auto"/>
              <w:ind w:left="113" w:right="113"/>
              <w:jc w:val="right"/>
              <w:rPr>
                <w:rFonts w:ascii="Fira Sans" w:hAnsi="Fira Sans"/>
                <w:sz w:val="22"/>
                <w:szCs w:val="40"/>
              </w:rPr>
            </w:pPr>
            <w:r w:rsidRPr="00CA34BF">
              <w:rPr>
                <w:rFonts w:ascii="Fira Sans" w:hAnsi="Fira Sans"/>
                <w:b/>
                <w:sz w:val="22"/>
                <w:szCs w:val="40"/>
              </w:rPr>
              <w:t xml:space="preserve"> training</w:t>
            </w:r>
          </w:p>
        </w:tc>
        <w:tc>
          <w:tcPr>
            <w:tcW w:w="8647" w:type="dxa"/>
            <w:tcBorders>
              <w:top w:val="single" w:color="181717" w:sz="8" w:space="0"/>
              <w:left w:val="nil"/>
              <w:right w:val="nil"/>
            </w:tcBorders>
            <w:shd w:val="clear" w:color="auto" w:fill="auto"/>
          </w:tcPr>
          <w:p w:rsidRPr="00CA34BF" w:rsidR="00E40E29" w:rsidP="00E40E29" w:rsidRDefault="00DA45CB" w14:paraId="0D5C1D9D" w14:textId="77777777">
            <w:pPr>
              <w:numPr>
                <w:ilvl w:val="0"/>
                <w:numId w:val="2"/>
              </w:numPr>
              <w:tabs>
                <w:tab w:val="clear" w:pos="720"/>
                <w:tab w:val="num" w:pos="360"/>
              </w:tabs>
              <w:spacing w:line="259" w:lineRule="auto"/>
              <w:ind w:left="360"/>
              <w:rPr>
                <w:rFonts w:ascii="Fira Sans" w:hAnsi="Fira Sans"/>
                <w:sz w:val="20"/>
                <w:szCs w:val="20"/>
              </w:rPr>
            </w:pPr>
            <w:r w:rsidRPr="00824AE6">
              <w:rPr>
                <w:rFonts w:ascii="Fira Sans" w:hAnsi="Fira Sans"/>
                <w:sz w:val="20"/>
                <w:szCs w:val="20"/>
              </w:rPr>
              <w:t xml:space="preserve">Moving from fear and panic to confidence and readiness to respond to public health emergencies was enabled by clear and open communication, education, training (including simulations), leadership and peer support. </w:t>
            </w:r>
          </w:p>
        </w:tc>
      </w:tr>
      <w:tr w:rsidR="00E40E29" w:rsidTr="00660F5B" w14:paraId="6676E300" w14:textId="77777777">
        <w:trPr>
          <w:trHeight w:val="476"/>
        </w:trPr>
        <w:tc>
          <w:tcPr>
            <w:tcW w:w="851" w:type="dxa"/>
            <w:vMerge/>
            <w:tcBorders>
              <w:top w:val="nil"/>
              <w:left w:val="nil"/>
              <w:bottom w:val="nil"/>
              <w:right w:val="nil"/>
            </w:tcBorders>
            <w:vAlign w:val="center"/>
          </w:tcPr>
          <w:p w:rsidR="00E40E29" w:rsidP="00E40E29" w:rsidRDefault="00E40E29" w14:paraId="78A73583" w14:textId="77777777">
            <w:pPr>
              <w:spacing w:after="160" w:line="259" w:lineRule="auto"/>
              <w:jc w:val="center"/>
            </w:pPr>
          </w:p>
        </w:tc>
        <w:tc>
          <w:tcPr>
            <w:tcW w:w="8647" w:type="dxa"/>
            <w:tcBorders>
              <w:left w:val="nil"/>
              <w:bottom w:val="single" w:color="181717" w:sz="8" w:space="0"/>
              <w:right w:val="nil"/>
            </w:tcBorders>
          </w:tcPr>
          <w:p w:rsidRPr="00824AE6" w:rsidR="00824AE6" w:rsidP="00E40E29" w:rsidRDefault="00DA45CB" w14:paraId="028123AC" w14:textId="77777777">
            <w:pPr>
              <w:numPr>
                <w:ilvl w:val="0"/>
                <w:numId w:val="2"/>
              </w:numPr>
              <w:tabs>
                <w:tab w:val="clear" w:pos="720"/>
                <w:tab w:val="num" w:pos="360"/>
              </w:tabs>
              <w:spacing w:line="259" w:lineRule="auto"/>
              <w:ind w:left="360"/>
              <w:rPr>
                <w:rFonts w:ascii="Fira Sans" w:hAnsi="Fira Sans"/>
                <w:sz w:val="20"/>
                <w:szCs w:val="20"/>
              </w:rPr>
            </w:pPr>
            <w:r w:rsidRPr="00824AE6">
              <w:rPr>
                <w:rFonts w:ascii="Fira Sans" w:hAnsi="Fira Sans"/>
                <w:sz w:val="20"/>
                <w:szCs w:val="20"/>
              </w:rPr>
              <w:t xml:space="preserve">HCWs need to feel safe, engaged, valued and protected to overcome fear and reluctance to participate in the public health emergency response. </w:t>
            </w:r>
          </w:p>
          <w:p w:rsidRPr="00824AE6" w:rsidR="00824AE6" w:rsidP="00826D7B" w:rsidRDefault="00E40E29" w14:paraId="25D22C45" w14:textId="1689AC53">
            <w:pPr>
              <w:spacing w:line="259" w:lineRule="auto"/>
              <w:ind w:left="360"/>
              <w:rPr>
                <w:rFonts w:ascii="Fira Sans" w:hAnsi="Fira Sans"/>
                <w:i/>
                <w:iCs/>
                <w:color w:val="226B73"/>
                <w:sz w:val="20"/>
                <w:szCs w:val="20"/>
              </w:rPr>
            </w:pPr>
            <w:r w:rsidRPr="00824AE6">
              <w:rPr>
                <w:rFonts w:ascii="Fira Sans" w:hAnsi="Fira Sans"/>
                <w:i/>
                <w:iCs/>
                <w:color w:val="226B73"/>
                <w:sz w:val="20"/>
                <w:szCs w:val="20"/>
              </w:rPr>
              <w:t xml:space="preserve">‘The staff, I think, are potentially one of our biggest problems. They’re really unhappy. They’re frightened. They haven’t been engaged with.’ </w:t>
            </w:r>
          </w:p>
          <w:p w:rsidRPr="00824AE6" w:rsidR="00824AE6" w:rsidP="00826D7B" w:rsidRDefault="00DA45CB" w14:paraId="0AF91EE6" w14:textId="1DB94720">
            <w:pPr>
              <w:numPr>
                <w:ilvl w:val="0"/>
                <w:numId w:val="3"/>
              </w:numPr>
              <w:tabs>
                <w:tab w:val="clear" w:pos="360"/>
                <w:tab w:val="num" w:pos="720"/>
              </w:tabs>
              <w:spacing w:line="259" w:lineRule="auto"/>
              <w:rPr>
                <w:rFonts w:ascii="Fira Sans" w:hAnsi="Fira Sans"/>
                <w:sz w:val="20"/>
                <w:szCs w:val="20"/>
              </w:rPr>
            </w:pPr>
            <w:r w:rsidRPr="00824AE6">
              <w:rPr>
                <w:rFonts w:ascii="Fira Sans" w:hAnsi="Fira Sans"/>
                <w:sz w:val="20"/>
                <w:szCs w:val="20"/>
              </w:rPr>
              <w:t xml:space="preserve">Some HCWs will remain resistant and unwilling to work at the frontline; rather than force them to engage in training, it was more effective to focus on protecting and supporting the HCWs who were willing to work in COVID-19 areas. </w:t>
            </w:r>
          </w:p>
          <w:p w:rsidRPr="00824AE6" w:rsidR="00824AE6" w:rsidP="00826D7B" w:rsidRDefault="00DA45CB" w14:paraId="12230A24" w14:textId="33C166EB">
            <w:pPr>
              <w:numPr>
                <w:ilvl w:val="0"/>
                <w:numId w:val="3"/>
              </w:numPr>
              <w:tabs>
                <w:tab w:val="clear" w:pos="360"/>
                <w:tab w:val="num" w:pos="720"/>
              </w:tabs>
              <w:spacing w:line="259" w:lineRule="auto"/>
              <w:rPr>
                <w:rFonts w:ascii="Fira Sans" w:hAnsi="Fira Sans"/>
                <w:sz w:val="20"/>
                <w:szCs w:val="20"/>
              </w:rPr>
            </w:pPr>
            <w:r w:rsidRPr="00824AE6">
              <w:rPr>
                <w:rFonts w:ascii="Fira Sans" w:hAnsi="Fira Sans"/>
                <w:sz w:val="20"/>
                <w:szCs w:val="20"/>
              </w:rPr>
              <w:t xml:space="preserve">Proactive and transparent information-sharing was necessary to empower and engage staff, and dispel COVID-19 myths. </w:t>
            </w:r>
          </w:p>
          <w:p w:rsidRPr="00826D7B" w:rsidR="00E40E29" w:rsidP="00826D7B" w:rsidRDefault="00DA45CB" w14:paraId="0E1F7A60" w14:textId="6DE48243">
            <w:pPr>
              <w:numPr>
                <w:ilvl w:val="0"/>
                <w:numId w:val="3"/>
              </w:numPr>
              <w:tabs>
                <w:tab w:val="clear" w:pos="360"/>
                <w:tab w:val="num" w:pos="720"/>
              </w:tabs>
              <w:spacing w:line="259" w:lineRule="auto"/>
              <w:rPr>
                <w:rFonts w:ascii="Fira Sans" w:hAnsi="Fira Sans"/>
                <w:sz w:val="20"/>
                <w:szCs w:val="20"/>
              </w:rPr>
            </w:pPr>
            <w:r w:rsidRPr="00824AE6">
              <w:rPr>
                <w:rFonts w:ascii="Fira Sans" w:hAnsi="Fira Sans"/>
                <w:sz w:val="20"/>
                <w:szCs w:val="20"/>
              </w:rPr>
              <w:t xml:space="preserve">Securing staff entitlements including appropriate remuneration, risk allowances, income protection and insurance agreements, mental health care, and appropriate accommodation and support for staff quarantine required clinician leadership and advocacy. </w:t>
            </w:r>
          </w:p>
          <w:p w:rsidRPr="00824AE6" w:rsidR="00826D7B" w:rsidP="00826D7B" w:rsidRDefault="00E40E29" w14:paraId="0E950EC5" w14:textId="726629B7">
            <w:pPr>
              <w:spacing w:line="259" w:lineRule="auto"/>
              <w:ind w:left="360"/>
              <w:rPr>
                <w:rFonts w:ascii="Fira Sans" w:hAnsi="Fira Sans"/>
                <w:i/>
                <w:iCs/>
                <w:color w:val="226B73"/>
                <w:sz w:val="20"/>
                <w:szCs w:val="20"/>
              </w:rPr>
            </w:pPr>
            <w:r w:rsidRPr="00824AE6">
              <w:rPr>
                <w:rFonts w:ascii="Fira Sans" w:hAnsi="Fira Sans"/>
                <w:i/>
                <w:iCs/>
                <w:color w:val="226B73"/>
                <w:sz w:val="20"/>
                <w:szCs w:val="20"/>
              </w:rPr>
              <w:t xml:space="preserve">‘The staff, we love our job but, we have issues like with our leaders and our salaries and all this. They’re trying to minimise our overtime, which is going to be very hard for us, because when the real crisis </w:t>
            </w:r>
            <w:proofErr w:type="gramStart"/>
            <w:r w:rsidRPr="00824AE6">
              <w:rPr>
                <w:rFonts w:ascii="Fira Sans" w:hAnsi="Fira Sans"/>
                <w:i/>
                <w:iCs/>
                <w:color w:val="226B73"/>
                <w:sz w:val="20"/>
                <w:szCs w:val="20"/>
              </w:rPr>
              <w:t>will come</w:t>
            </w:r>
            <w:proofErr w:type="gramEnd"/>
            <w:r w:rsidRPr="00824AE6">
              <w:rPr>
                <w:rFonts w:ascii="Fira Sans" w:hAnsi="Fira Sans"/>
                <w:i/>
                <w:iCs/>
                <w:color w:val="226B73"/>
                <w:sz w:val="20"/>
                <w:szCs w:val="20"/>
              </w:rPr>
              <w:t xml:space="preserve"> we will still need to, we will go beyond whatever they limit us to make. But ... the nurses are still complying with our schedule.’ </w:t>
            </w:r>
          </w:p>
          <w:p w:rsidR="00E40E29" w:rsidP="00E40E29" w:rsidRDefault="00E40E29" w14:paraId="1D48EA7C" w14:textId="77777777">
            <w:pPr>
              <w:pStyle w:val="ListParagraph"/>
              <w:numPr>
                <w:ilvl w:val="0"/>
                <w:numId w:val="4"/>
              </w:numPr>
              <w:spacing w:line="259" w:lineRule="auto"/>
              <w:rPr>
                <w:rFonts w:ascii="Fira Sans" w:hAnsi="Fira Sans"/>
                <w:sz w:val="20"/>
                <w:szCs w:val="20"/>
              </w:rPr>
            </w:pPr>
            <w:r w:rsidRPr="008104D4">
              <w:rPr>
                <w:rFonts w:ascii="Fira Sans" w:hAnsi="Fira Sans"/>
                <w:sz w:val="20"/>
                <w:szCs w:val="20"/>
              </w:rPr>
              <w:t>Continuing education and training was, and will be, necessary to maintain staff safety, reduce the risk of burnout or complacency, and ensure preparedness for future public health emergencies.</w:t>
            </w:r>
          </w:p>
          <w:p w:rsidRPr="00CA34BF" w:rsidR="00587B63" w:rsidP="00587B63" w:rsidRDefault="00587B63" w14:paraId="55EC549D" w14:textId="45605FD3">
            <w:pPr>
              <w:pStyle w:val="ListParagraph"/>
              <w:spacing w:line="259" w:lineRule="auto"/>
              <w:ind w:left="360"/>
              <w:rPr>
                <w:rFonts w:ascii="Fira Sans" w:hAnsi="Fira Sans"/>
                <w:sz w:val="20"/>
                <w:szCs w:val="20"/>
              </w:rPr>
            </w:pPr>
          </w:p>
        </w:tc>
      </w:tr>
      <w:tr w:rsidR="00E40E29" w:rsidTr="00660F5B" w14:paraId="03C6416D" w14:textId="77777777">
        <w:trPr>
          <w:trHeight w:val="568"/>
        </w:trPr>
        <w:tc>
          <w:tcPr>
            <w:tcW w:w="851" w:type="dxa"/>
            <w:vMerge w:val="restart"/>
            <w:tcBorders>
              <w:top w:val="single" w:color="181717" w:sz="8" w:space="0"/>
              <w:left w:val="nil"/>
              <w:bottom w:val="single" w:color="181717" w:sz="8" w:space="0"/>
              <w:right w:val="nil"/>
            </w:tcBorders>
            <w:shd w:val="clear" w:color="auto" w:fill="EDF7EA"/>
            <w:textDirection w:val="btLr"/>
            <w:vAlign w:val="center"/>
          </w:tcPr>
          <w:p w:rsidR="00660F5B" w:rsidP="00660F5B" w:rsidRDefault="00E40E29" w14:paraId="55CE3968" w14:textId="77777777">
            <w:pPr>
              <w:spacing w:line="259" w:lineRule="auto"/>
              <w:ind w:left="113" w:right="113"/>
              <w:jc w:val="right"/>
              <w:rPr>
                <w:rFonts w:ascii="Fira Sans" w:hAnsi="Fira Sans"/>
                <w:b/>
                <w:sz w:val="22"/>
                <w:szCs w:val="40"/>
              </w:rPr>
            </w:pPr>
            <w:r w:rsidRPr="00CA34BF">
              <w:rPr>
                <w:rFonts w:ascii="Fira Sans" w:hAnsi="Fira Sans"/>
                <w:b/>
                <w:sz w:val="22"/>
                <w:szCs w:val="40"/>
              </w:rPr>
              <w:t xml:space="preserve">Infrastructure </w:t>
            </w:r>
          </w:p>
          <w:p w:rsidRPr="00CA34BF" w:rsidR="00E40E29" w:rsidP="00660F5B" w:rsidRDefault="00E40E29" w14:paraId="79EF5A47" w14:textId="157F7593">
            <w:pPr>
              <w:spacing w:line="259" w:lineRule="auto"/>
              <w:ind w:left="113" w:right="113"/>
              <w:jc w:val="right"/>
              <w:rPr>
                <w:rFonts w:ascii="Fira Sans" w:hAnsi="Fira Sans"/>
                <w:b/>
                <w:sz w:val="22"/>
                <w:szCs w:val="40"/>
              </w:rPr>
            </w:pPr>
            <w:r w:rsidRPr="00CA34BF">
              <w:rPr>
                <w:rFonts w:ascii="Fira Sans" w:hAnsi="Fira Sans"/>
                <w:b/>
                <w:sz w:val="22"/>
                <w:szCs w:val="40"/>
              </w:rPr>
              <w:t>and Equipment</w:t>
            </w:r>
          </w:p>
        </w:tc>
        <w:tc>
          <w:tcPr>
            <w:tcW w:w="8647" w:type="dxa"/>
            <w:tcBorders>
              <w:top w:val="single" w:color="181717" w:sz="8" w:space="0"/>
              <w:left w:val="nil"/>
              <w:right w:val="nil"/>
            </w:tcBorders>
            <w:shd w:val="clear" w:color="auto" w:fill="auto"/>
          </w:tcPr>
          <w:p w:rsidRPr="00826D7B" w:rsidR="0066681B" w:rsidP="00826D7B" w:rsidRDefault="00DA45CB" w14:paraId="7FB79CC8" w14:textId="1CAAEC6D">
            <w:pPr>
              <w:numPr>
                <w:ilvl w:val="0"/>
                <w:numId w:val="5"/>
              </w:numPr>
              <w:spacing w:line="259" w:lineRule="auto"/>
              <w:rPr>
                <w:rFonts w:ascii="Fira Sans" w:hAnsi="Fira Sans"/>
                <w:sz w:val="20"/>
                <w:szCs w:val="20"/>
              </w:rPr>
            </w:pPr>
            <w:r w:rsidRPr="006A7443">
              <w:rPr>
                <w:rFonts w:ascii="Fira Sans" w:hAnsi="Fira Sans"/>
                <w:sz w:val="20"/>
                <w:szCs w:val="20"/>
              </w:rPr>
              <w:t xml:space="preserve">It was most effective – and safer for staff and patients – to “do the basics well” and not be pressured to implement interventions until there were clear guidelines and staff were trained and comfortable. </w:t>
            </w:r>
          </w:p>
          <w:p w:rsidRPr="00826D7B" w:rsidR="00826D7B" w:rsidP="00826D7B" w:rsidRDefault="00E40E29" w14:paraId="0B7ADEE9" w14:textId="399A09C9">
            <w:pPr>
              <w:spacing w:line="259" w:lineRule="auto"/>
              <w:ind w:left="360"/>
              <w:rPr>
                <w:rFonts w:ascii="Fira Sans" w:hAnsi="Fira Sans"/>
                <w:i/>
                <w:iCs/>
                <w:color w:val="226B73"/>
                <w:sz w:val="20"/>
                <w:szCs w:val="20"/>
              </w:rPr>
            </w:pPr>
            <w:r w:rsidRPr="006A7443">
              <w:rPr>
                <w:rFonts w:ascii="Fira Sans" w:hAnsi="Fira Sans"/>
                <w:i/>
                <w:iCs/>
                <w:color w:val="226B73"/>
                <w:sz w:val="20"/>
                <w:szCs w:val="20"/>
              </w:rPr>
              <w:t xml:space="preserve">‘In terms of intensive care, I don’t think we’ll be able to do that here. We don’t have </w:t>
            </w:r>
            <w:proofErr w:type="gramStart"/>
            <w:r w:rsidRPr="006A7443">
              <w:rPr>
                <w:rFonts w:ascii="Fira Sans" w:hAnsi="Fira Sans"/>
                <w:i/>
                <w:iCs/>
                <w:color w:val="226B73"/>
                <w:sz w:val="20"/>
                <w:szCs w:val="20"/>
              </w:rPr>
              <w:t>ventilators,</w:t>
            </w:r>
            <w:proofErr w:type="gramEnd"/>
            <w:r w:rsidRPr="006A7443">
              <w:rPr>
                <w:rFonts w:ascii="Fira Sans" w:hAnsi="Fira Sans"/>
                <w:i/>
                <w:iCs/>
                <w:color w:val="226B73"/>
                <w:sz w:val="20"/>
                <w:szCs w:val="20"/>
              </w:rPr>
              <w:t xml:space="preserve"> we don’t have a lot of stuff here.’ </w:t>
            </w:r>
          </w:p>
        </w:tc>
      </w:tr>
      <w:tr w:rsidR="00E40E29" w:rsidTr="00660F5B" w14:paraId="0EAB084F" w14:textId="77777777">
        <w:trPr>
          <w:trHeight w:val="502"/>
        </w:trPr>
        <w:tc>
          <w:tcPr>
            <w:tcW w:w="851" w:type="dxa"/>
            <w:vMerge/>
            <w:tcBorders>
              <w:top w:val="nil"/>
              <w:left w:val="nil"/>
              <w:bottom w:val="nil"/>
              <w:right w:val="nil"/>
            </w:tcBorders>
            <w:vAlign w:val="center"/>
          </w:tcPr>
          <w:p w:rsidR="00E40E29" w:rsidP="00E40E29" w:rsidRDefault="00E40E29" w14:paraId="67C8AF96" w14:textId="77777777">
            <w:pPr>
              <w:spacing w:after="160" w:line="259" w:lineRule="auto"/>
              <w:jc w:val="center"/>
            </w:pPr>
          </w:p>
        </w:tc>
        <w:tc>
          <w:tcPr>
            <w:tcW w:w="8647" w:type="dxa"/>
            <w:tcBorders>
              <w:left w:val="nil"/>
              <w:bottom w:val="single" w:color="181717" w:sz="8" w:space="0"/>
              <w:right w:val="nil"/>
            </w:tcBorders>
          </w:tcPr>
          <w:p w:rsidRPr="00826D7B" w:rsidR="00E40E29" w:rsidP="00826D7B" w:rsidRDefault="00DA45CB" w14:paraId="711680E7" w14:textId="377D3B5A">
            <w:pPr>
              <w:numPr>
                <w:ilvl w:val="0"/>
                <w:numId w:val="6"/>
              </w:numPr>
              <w:tabs>
                <w:tab w:val="clear" w:pos="360"/>
                <w:tab w:val="num" w:pos="720"/>
              </w:tabs>
              <w:spacing w:line="259" w:lineRule="auto"/>
              <w:rPr>
                <w:rFonts w:ascii="Fira Sans" w:hAnsi="Fira Sans"/>
                <w:sz w:val="20"/>
                <w:szCs w:val="20"/>
              </w:rPr>
            </w:pPr>
            <w:r w:rsidRPr="006A7443">
              <w:rPr>
                <w:rFonts w:ascii="Fira Sans" w:hAnsi="Fira Sans"/>
                <w:sz w:val="20"/>
                <w:szCs w:val="20"/>
              </w:rPr>
              <w:t xml:space="preserve">The availability and appropriate use of PPE was key to staff safety (actual and perceived) in managing patients with infectious disease – and required adequate supply, training and support, and ongoing monitoring of practices (donning, wearing and doffing) for all workers. </w:t>
            </w:r>
          </w:p>
          <w:p w:rsidRPr="006A7443" w:rsidR="00E40E29" w:rsidP="00826D7B" w:rsidRDefault="00E40E29" w14:paraId="73A06125" w14:textId="23BDD9D3">
            <w:pPr>
              <w:spacing w:line="259" w:lineRule="auto"/>
              <w:ind w:left="360"/>
              <w:rPr>
                <w:rFonts w:ascii="Fira Sans" w:hAnsi="Fira Sans"/>
                <w:i/>
                <w:iCs/>
                <w:color w:val="226B73"/>
                <w:sz w:val="20"/>
                <w:szCs w:val="20"/>
              </w:rPr>
            </w:pPr>
            <w:r w:rsidRPr="006A7443">
              <w:rPr>
                <w:rFonts w:ascii="Fira Sans" w:hAnsi="Fira Sans"/>
                <w:i/>
                <w:iCs/>
                <w:color w:val="226B73"/>
                <w:sz w:val="20"/>
                <w:szCs w:val="20"/>
              </w:rPr>
              <w:t xml:space="preserve">‘We do have major issue with low PPE supplies due to closed borders. We have ordered PPE and some donations [are] on the way. However, still trying to get them into the country by boat … as flights are still closed.” </w:t>
            </w:r>
          </w:p>
          <w:p w:rsidRPr="006A7443" w:rsidR="006A7443" w:rsidP="00826D7B" w:rsidRDefault="00DA45CB" w14:paraId="3ECB6DC2" w14:textId="19CE8B2C">
            <w:pPr>
              <w:numPr>
                <w:ilvl w:val="0"/>
                <w:numId w:val="7"/>
              </w:numPr>
              <w:tabs>
                <w:tab w:val="num" w:pos="720"/>
              </w:tabs>
              <w:spacing w:line="259" w:lineRule="auto"/>
              <w:rPr>
                <w:rFonts w:ascii="Fira Sans" w:hAnsi="Fira Sans"/>
                <w:sz w:val="20"/>
                <w:szCs w:val="20"/>
              </w:rPr>
            </w:pPr>
            <w:r w:rsidRPr="006A7443">
              <w:rPr>
                <w:rFonts w:ascii="Fira Sans" w:hAnsi="Fira Sans"/>
                <w:sz w:val="20"/>
                <w:szCs w:val="20"/>
              </w:rPr>
              <w:t>Proper implementation of screening, IPC and diagnostic processes was essential to protect staff (and other patients) from undifferentiated patients presenting at the ED. Having enough space and good design with infrastructure was crucial.</w:t>
            </w:r>
          </w:p>
          <w:p w:rsidRPr="00826D7B" w:rsidR="00E40E29" w:rsidP="00826D7B" w:rsidRDefault="00DA45CB" w14:paraId="0239E9DA" w14:textId="24C78D6F">
            <w:pPr>
              <w:numPr>
                <w:ilvl w:val="0"/>
                <w:numId w:val="7"/>
              </w:numPr>
              <w:tabs>
                <w:tab w:val="num" w:pos="720"/>
              </w:tabs>
              <w:spacing w:line="259" w:lineRule="auto"/>
              <w:rPr>
                <w:rFonts w:ascii="Fira Sans" w:hAnsi="Fira Sans"/>
                <w:sz w:val="20"/>
                <w:szCs w:val="20"/>
              </w:rPr>
            </w:pPr>
            <w:r w:rsidRPr="006A7443">
              <w:rPr>
                <w:rFonts w:ascii="Fira Sans" w:hAnsi="Fira Sans"/>
                <w:sz w:val="20"/>
                <w:szCs w:val="20"/>
              </w:rPr>
              <w:t>Having infectious disease screening and isolation facilities separate from the ED prevented further impacts on ED operations</w:t>
            </w:r>
          </w:p>
          <w:p w:rsidR="00E40E29" w:rsidP="007C7DCB" w:rsidRDefault="00E40E29" w14:paraId="066023A0" w14:textId="77777777">
            <w:pPr>
              <w:spacing w:line="259" w:lineRule="auto"/>
              <w:ind w:left="360"/>
              <w:rPr>
                <w:rFonts w:ascii="Fira Sans" w:hAnsi="Fira Sans"/>
                <w:i/>
                <w:iCs/>
                <w:color w:val="226B73"/>
                <w:sz w:val="20"/>
                <w:szCs w:val="20"/>
              </w:rPr>
            </w:pPr>
            <w:r w:rsidRPr="008104D4">
              <w:rPr>
                <w:rFonts w:ascii="Fira Sans" w:hAnsi="Fira Sans"/>
                <w:i/>
                <w:iCs/>
                <w:color w:val="226B73"/>
                <w:sz w:val="20"/>
                <w:szCs w:val="20"/>
              </w:rPr>
              <w:t>‘Our facilities were not ready, in terms of preparation … we’ve decided that we will handle our COVID patients somewhere outside of the hospital.’</w:t>
            </w:r>
          </w:p>
          <w:p w:rsidR="00587B63" w:rsidP="007C7DCB" w:rsidRDefault="00587B63" w14:paraId="043A59CF" w14:textId="77777777">
            <w:pPr>
              <w:spacing w:line="259" w:lineRule="auto"/>
              <w:ind w:left="360"/>
              <w:rPr>
                <w:rFonts w:ascii="Fira Sans" w:hAnsi="Fira Sans"/>
                <w:i/>
                <w:iCs/>
                <w:color w:val="226B73"/>
                <w:sz w:val="20"/>
                <w:szCs w:val="20"/>
              </w:rPr>
            </w:pPr>
          </w:p>
          <w:p w:rsidRPr="00CA34BF" w:rsidR="00587B63" w:rsidP="007C7DCB" w:rsidRDefault="00587B63" w14:paraId="02CD07A5" w14:textId="31437709">
            <w:pPr>
              <w:spacing w:line="259" w:lineRule="auto"/>
              <w:ind w:left="360"/>
              <w:rPr>
                <w:rFonts w:ascii="Fira Sans" w:hAnsi="Fira Sans"/>
                <w:i/>
                <w:iCs/>
                <w:color w:val="226B73"/>
                <w:sz w:val="20"/>
                <w:szCs w:val="20"/>
              </w:rPr>
            </w:pPr>
          </w:p>
        </w:tc>
      </w:tr>
      <w:tr w:rsidR="004326AF" w:rsidTr="004326AF" w14:paraId="04FFB4BB" w14:textId="77777777">
        <w:trPr>
          <w:trHeight w:val="502"/>
        </w:trPr>
        <w:tc>
          <w:tcPr>
            <w:tcW w:w="851" w:type="dxa"/>
            <w:vMerge w:val="restart"/>
            <w:tcBorders>
              <w:top w:val="single" w:color="181717" w:sz="8" w:space="0"/>
              <w:left w:val="nil"/>
              <w:bottom w:val="single" w:color="181717" w:sz="8" w:space="0"/>
              <w:right w:val="nil"/>
            </w:tcBorders>
            <w:shd w:val="clear" w:color="auto" w:fill="E0FFFF"/>
            <w:textDirection w:val="btLr"/>
            <w:vAlign w:val="center"/>
          </w:tcPr>
          <w:p w:rsidRPr="00587B63" w:rsidR="004326AF" w:rsidP="00587B63" w:rsidRDefault="004326AF" w14:paraId="335491FA" w14:textId="4159947D">
            <w:pPr>
              <w:spacing w:line="259" w:lineRule="auto"/>
              <w:ind w:right="113"/>
              <w:jc w:val="right"/>
              <w:rPr>
                <w:rFonts w:ascii="Fira Sans" w:hAnsi="Fira Sans"/>
                <w:b/>
                <w:sz w:val="22"/>
                <w:szCs w:val="40"/>
              </w:rPr>
            </w:pPr>
            <w:r w:rsidRPr="00587B63">
              <w:rPr>
                <w:rFonts w:ascii="Fira Sans" w:hAnsi="Fira Sans"/>
                <w:b/>
                <w:sz w:val="22"/>
                <w:szCs w:val="40"/>
              </w:rPr>
              <w:lastRenderedPageBreak/>
              <w:t>Processes</w:t>
            </w:r>
          </w:p>
          <w:p w:rsidRPr="00756760" w:rsidR="004326AF" w:rsidP="004326AF" w:rsidRDefault="004326AF" w14:paraId="6887DC77" w14:textId="4E70EB87">
            <w:pPr>
              <w:spacing w:line="259" w:lineRule="auto"/>
              <w:ind w:left="113" w:right="113"/>
              <w:jc w:val="right"/>
              <w:rPr>
                <w:b/>
                <w:sz w:val="20"/>
                <w:szCs w:val="32"/>
              </w:rPr>
            </w:pPr>
            <w:r w:rsidRPr="00756760">
              <w:rPr>
                <w:rFonts w:ascii="Fira Sans" w:hAnsi="Fira Sans"/>
                <w:b/>
                <w:sz w:val="22"/>
                <w:szCs w:val="40"/>
              </w:rPr>
              <w:t>and Data</w:t>
            </w:r>
          </w:p>
        </w:tc>
        <w:tc>
          <w:tcPr>
            <w:tcW w:w="8647" w:type="dxa"/>
            <w:tcBorders>
              <w:top w:val="single" w:color="181717" w:sz="8" w:space="0"/>
              <w:left w:val="nil"/>
              <w:right w:val="nil"/>
            </w:tcBorders>
            <w:shd w:val="clear" w:color="auto" w:fill="auto"/>
          </w:tcPr>
          <w:p w:rsidRPr="00826D7B" w:rsidR="004326AF" w:rsidP="004326AF" w:rsidRDefault="00DA45CB" w14:paraId="07974F98" w14:textId="7FBA0CCC">
            <w:pPr>
              <w:numPr>
                <w:ilvl w:val="0"/>
                <w:numId w:val="8"/>
              </w:numPr>
              <w:spacing w:line="259" w:lineRule="auto"/>
              <w:rPr>
                <w:rFonts w:ascii="Fira Sans" w:hAnsi="Fira Sans"/>
                <w:sz w:val="20"/>
                <w:szCs w:val="20"/>
              </w:rPr>
            </w:pPr>
            <w:r w:rsidRPr="00560831">
              <w:rPr>
                <w:rFonts w:ascii="Fira Sans" w:hAnsi="Fira Sans"/>
                <w:sz w:val="20"/>
                <w:szCs w:val="20"/>
              </w:rPr>
              <w:t xml:space="preserve">An emergency response plan, clinical guidelines and SOPs are necessary, ideally prepared in advance and country-specific, and need to be properly implemented. </w:t>
            </w:r>
          </w:p>
          <w:p w:rsidRPr="00826D7B" w:rsidR="004326AF" w:rsidP="004326AF" w:rsidRDefault="004326AF" w14:paraId="572A18A1" w14:textId="1F89E266">
            <w:pPr>
              <w:spacing w:line="259" w:lineRule="auto"/>
              <w:ind w:left="357"/>
              <w:rPr>
                <w:rFonts w:ascii="Fira Sans" w:hAnsi="Fira Sans"/>
                <w:i/>
                <w:iCs/>
                <w:color w:val="226B73"/>
                <w:sz w:val="16"/>
                <w:szCs w:val="16"/>
              </w:rPr>
            </w:pPr>
            <w:r w:rsidRPr="00560831">
              <w:rPr>
                <w:rFonts w:ascii="Fira Sans" w:hAnsi="Fira Sans"/>
                <w:i/>
                <w:iCs/>
                <w:color w:val="226B73"/>
                <w:sz w:val="20"/>
                <w:szCs w:val="20"/>
              </w:rPr>
              <w:t>‘Before they send a case or refer a case whoever is referring will update the ED first, “Look we are sending this case over to you guys and this is what we (referral hospital) have done”. Actually, we don’t have these things as a national guideline. I have created one because at the end of the day the burden comes to us</w:t>
            </w:r>
            <w:r w:rsidRPr="008104D4">
              <w:rPr>
                <w:rFonts w:ascii="Fira Sans" w:hAnsi="Fira Sans"/>
                <w:i/>
                <w:iCs/>
                <w:color w:val="226B73"/>
                <w:sz w:val="20"/>
                <w:szCs w:val="20"/>
              </w:rPr>
              <w:t>.</w:t>
            </w:r>
            <w:r w:rsidRPr="00560831">
              <w:rPr>
                <w:rFonts w:ascii="Fira Sans" w:hAnsi="Fira Sans"/>
                <w:i/>
                <w:iCs/>
                <w:color w:val="226B73"/>
                <w:sz w:val="20"/>
                <w:szCs w:val="20"/>
              </w:rPr>
              <w:t>’</w:t>
            </w:r>
          </w:p>
        </w:tc>
      </w:tr>
      <w:tr w:rsidR="004326AF" w:rsidTr="005E0C8B" w14:paraId="6E9785BA" w14:textId="77777777">
        <w:trPr>
          <w:trHeight w:val="568"/>
        </w:trPr>
        <w:tc>
          <w:tcPr>
            <w:tcW w:w="851" w:type="dxa"/>
            <w:vMerge/>
            <w:tcBorders>
              <w:top w:val="nil"/>
              <w:left w:val="nil"/>
              <w:bottom w:val="single" w:color="181717" w:sz="8" w:space="0"/>
              <w:right w:val="nil"/>
            </w:tcBorders>
            <w:textDirection w:val="btLr"/>
            <w:vAlign w:val="center"/>
          </w:tcPr>
          <w:p w:rsidRPr="00C67408" w:rsidR="004326AF" w:rsidP="004326AF" w:rsidRDefault="004326AF" w14:paraId="60C50E0C" w14:textId="77777777">
            <w:pPr>
              <w:spacing w:after="160" w:line="259" w:lineRule="auto"/>
              <w:ind w:left="113" w:right="113"/>
              <w:jc w:val="center"/>
              <w:rPr>
                <w:sz w:val="20"/>
                <w:szCs w:val="32"/>
              </w:rPr>
            </w:pPr>
          </w:p>
        </w:tc>
        <w:tc>
          <w:tcPr>
            <w:tcW w:w="8647" w:type="dxa"/>
            <w:tcBorders>
              <w:left w:val="nil"/>
              <w:bottom w:val="single" w:color="181717" w:sz="8" w:space="0"/>
              <w:right w:val="nil"/>
            </w:tcBorders>
          </w:tcPr>
          <w:p w:rsidRPr="00560831" w:rsidR="00560831" w:rsidP="004326AF" w:rsidRDefault="00DA45CB" w14:paraId="02B8D155" w14:textId="07BF394D">
            <w:pPr>
              <w:numPr>
                <w:ilvl w:val="0"/>
                <w:numId w:val="9"/>
              </w:numPr>
              <w:tabs>
                <w:tab w:val="clear" w:pos="720"/>
                <w:tab w:val="num" w:pos="360"/>
              </w:tabs>
              <w:spacing w:line="259" w:lineRule="auto"/>
              <w:ind w:left="360"/>
              <w:rPr>
                <w:rFonts w:ascii="Fira Sans" w:hAnsi="Fira Sans"/>
                <w:sz w:val="16"/>
                <w:szCs w:val="16"/>
              </w:rPr>
            </w:pPr>
            <w:r w:rsidRPr="00560831">
              <w:rPr>
                <w:rFonts w:ascii="Fira Sans" w:hAnsi="Fira Sans"/>
                <w:sz w:val="20"/>
                <w:szCs w:val="20"/>
              </w:rPr>
              <w:t xml:space="preserve">A whole health system approach and planning is essential, including public health, pre-hospital, ED and inpatient teams. A well-functioning pre-hospital system is necessary to maintain patient care during public health emergencies. </w:t>
            </w:r>
          </w:p>
          <w:p w:rsidRPr="00826D7B" w:rsidR="004326AF" w:rsidP="004326AF" w:rsidRDefault="00DA45CB" w14:paraId="3E6F9D16" w14:textId="5A0F0332">
            <w:pPr>
              <w:numPr>
                <w:ilvl w:val="0"/>
                <w:numId w:val="9"/>
              </w:numPr>
              <w:tabs>
                <w:tab w:val="clear" w:pos="720"/>
                <w:tab w:val="num" w:pos="360"/>
              </w:tabs>
              <w:spacing w:line="259" w:lineRule="auto"/>
              <w:ind w:left="360"/>
              <w:rPr>
                <w:rFonts w:ascii="Fira Sans" w:hAnsi="Fira Sans"/>
                <w:sz w:val="20"/>
                <w:szCs w:val="20"/>
              </w:rPr>
            </w:pPr>
            <w:r w:rsidRPr="00560831">
              <w:rPr>
                <w:rFonts w:ascii="Fira Sans" w:hAnsi="Fira Sans"/>
                <w:sz w:val="20"/>
                <w:szCs w:val="20"/>
              </w:rPr>
              <w:t xml:space="preserve">Settings with more robust emergency care systems were better placed to respond to the pandemic and scale-up their capacity for triage, risk assessment and clinical management. There was an intrinsic link between ‘routine care’ capability and preparedness for public health emergencies. </w:t>
            </w:r>
          </w:p>
          <w:p w:rsidRPr="00560831" w:rsidR="004326AF" w:rsidP="004326AF" w:rsidRDefault="004326AF" w14:paraId="655DD3AD" w14:textId="0CFA6AF6">
            <w:pPr>
              <w:spacing w:line="259" w:lineRule="auto"/>
              <w:ind w:left="360"/>
              <w:rPr>
                <w:rFonts w:ascii="Fira Sans" w:hAnsi="Fira Sans"/>
                <w:i/>
                <w:iCs/>
                <w:color w:val="226B73"/>
                <w:sz w:val="20"/>
                <w:szCs w:val="20"/>
              </w:rPr>
            </w:pPr>
            <w:r w:rsidRPr="00560831">
              <w:rPr>
                <w:rFonts w:ascii="Fira Sans" w:hAnsi="Fira Sans"/>
                <w:i/>
                <w:iCs/>
                <w:color w:val="226B73"/>
                <w:sz w:val="20"/>
                <w:szCs w:val="20"/>
              </w:rPr>
              <w:t xml:space="preserve">‘Before COVID we didn’t have any sort of patient flow system if you work here; so it’s like any Tom, Dick and Harry will just come in.’ </w:t>
            </w:r>
          </w:p>
          <w:p w:rsidRPr="00560831" w:rsidR="00560831" w:rsidP="004326AF" w:rsidRDefault="00DA45CB" w14:paraId="02E1C14D" w14:textId="5D2FE118">
            <w:pPr>
              <w:numPr>
                <w:ilvl w:val="0"/>
                <w:numId w:val="10"/>
              </w:numPr>
              <w:tabs>
                <w:tab w:val="clear" w:pos="720"/>
                <w:tab w:val="num" w:pos="360"/>
              </w:tabs>
              <w:spacing w:line="259" w:lineRule="auto"/>
              <w:ind w:left="360"/>
              <w:rPr>
                <w:rFonts w:ascii="Fira Sans" w:hAnsi="Fira Sans"/>
                <w:sz w:val="20"/>
                <w:szCs w:val="20"/>
              </w:rPr>
            </w:pPr>
            <w:r w:rsidRPr="00560831">
              <w:rPr>
                <w:rFonts w:ascii="Fira Sans" w:hAnsi="Fira Sans"/>
                <w:sz w:val="20"/>
                <w:szCs w:val="20"/>
              </w:rPr>
              <w:t xml:space="preserve">Effective IPC precautions (to protect staff and patients), screening processes (to determine transmission risk) and triage systems (to identify urgency and care needs) were key to a safe and effective response to a communicable disease outbreak. It was acknowledged that these processes should be used not only during the COVID-19 pandemic but in routine practice. </w:t>
            </w:r>
          </w:p>
          <w:p w:rsidRPr="00826D7B" w:rsidR="004326AF" w:rsidP="004326AF" w:rsidRDefault="00DA45CB" w14:paraId="7B2D6EA3" w14:textId="4CD7885A">
            <w:pPr>
              <w:numPr>
                <w:ilvl w:val="0"/>
                <w:numId w:val="10"/>
              </w:numPr>
              <w:tabs>
                <w:tab w:val="clear" w:pos="720"/>
                <w:tab w:val="num" w:pos="360"/>
              </w:tabs>
              <w:spacing w:line="259" w:lineRule="auto"/>
              <w:ind w:left="360"/>
              <w:rPr>
                <w:rFonts w:ascii="Fira Sans" w:hAnsi="Fira Sans"/>
                <w:sz w:val="20"/>
                <w:szCs w:val="20"/>
              </w:rPr>
            </w:pPr>
            <w:r w:rsidRPr="00560831">
              <w:rPr>
                <w:rFonts w:ascii="Fira Sans" w:hAnsi="Fira Sans"/>
                <w:sz w:val="20"/>
                <w:szCs w:val="20"/>
              </w:rPr>
              <w:t xml:space="preserve">Adequate testing capacity and appropriate testing criteria were necessary to ensure staff safety as well as sustainability long term. </w:t>
            </w:r>
          </w:p>
          <w:p w:rsidR="004326AF" w:rsidP="004326AF" w:rsidRDefault="004326AF" w14:paraId="03917A90" w14:textId="77777777">
            <w:pPr>
              <w:spacing w:line="259" w:lineRule="auto"/>
              <w:ind w:left="360"/>
              <w:rPr>
                <w:rFonts w:ascii="Fira Sans" w:hAnsi="Fira Sans"/>
                <w:i/>
                <w:iCs/>
                <w:color w:val="226B73"/>
                <w:sz w:val="20"/>
                <w:szCs w:val="20"/>
              </w:rPr>
            </w:pPr>
            <w:r w:rsidRPr="008104D4">
              <w:rPr>
                <w:rFonts w:ascii="Fira Sans" w:hAnsi="Fira Sans"/>
                <w:i/>
                <w:iCs/>
                <w:color w:val="226B73"/>
                <w:sz w:val="20"/>
                <w:szCs w:val="20"/>
              </w:rPr>
              <w:t>‘That’s the drawback of the system – we’re not actually initiating any responses until we get a positive case. But we won’t know we’ve got a positive case until we’ve tested, and then we’re already looking after them.’</w:t>
            </w:r>
          </w:p>
          <w:p w:rsidRPr="00660F5B" w:rsidR="00587B63" w:rsidP="004326AF" w:rsidRDefault="00587B63" w14:paraId="569A0AA7" w14:textId="24A25B33">
            <w:pPr>
              <w:spacing w:line="259" w:lineRule="auto"/>
              <w:ind w:left="360"/>
              <w:rPr>
                <w:rFonts w:ascii="Fira Sans" w:hAnsi="Fira Sans"/>
                <w:i/>
                <w:iCs/>
                <w:color w:val="226B73"/>
                <w:sz w:val="20"/>
                <w:szCs w:val="20"/>
              </w:rPr>
            </w:pPr>
          </w:p>
        </w:tc>
      </w:tr>
      <w:tr w:rsidR="004326AF" w:rsidTr="00826D7B" w14:paraId="2B4F84F4" w14:textId="77777777">
        <w:tc>
          <w:tcPr>
            <w:tcW w:w="851" w:type="dxa"/>
            <w:vMerge w:val="restart"/>
            <w:tcBorders>
              <w:top w:val="single" w:color="181717" w:sz="8" w:space="0"/>
              <w:left w:val="nil"/>
              <w:right w:val="nil"/>
            </w:tcBorders>
            <w:shd w:val="clear" w:color="auto" w:fill="E3E1FE"/>
            <w:textDirection w:val="btLr"/>
            <w:vAlign w:val="center"/>
          </w:tcPr>
          <w:p w:rsidRPr="00660F5B" w:rsidR="004326AF" w:rsidP="004326AF" w:rsidRDefault="004326AF" w14:paraId="10EDFFEA" w14:textId="77777777">
            <w:pPr>
              <w:spacing w:line="259" w:lineRule="auto"/>
              <w:ind w:left="113" w:right="113"/>
              <w:jc w:val="right"/>
              <w:rPr>
                <w:rFonts w:ascii="Fira Sans" w:hAnsi="Fira Sans"/>
                <w:b/>
                <w:sz w:val="22"/>
                <w:szCs w:val="40"/>
              </w:rPr>
            </w:pPr>
            <w:r w:rsidRPr="00660F5B">
              <w:rPr>
                <w:rFonts w:ascii="Fira Sans" w:hAnsi="Fira Sans"/>
                <w:b/>
                <w:sz w:val="22"/>
                <w:szCs w:val="40"/>
              </w:rPr>
              <w:t>Leadership and</w:t>
            </w:r>
          </w:p>
          <w:p w:rsidRPr="00660F5B" w:rsidR="004326AF" w:rsidP="004326AF" w:rsidRDefault="004326AF" w14:paraId="45F22156" w14:textId="45D17E7B">
            <w:pPr>
              <w:spacing w:line="259" w:lineRule="auto"/>
              <w:ind w:left="113" w:right="113"/>
              <w:jc w:val="right"/>
              <w:rPr>
                <w:rFonts w:ascii="Fira Sans" w:hAnsi="Fira Sans"/>
                <w:b/>
                <w:sz w:val="20"/>
                <w:szCs w:val="32"/>
              </w:rPr>
            </w:pPr>
            <w:r w:rsidRPr="00660F5B">
              <w:rPr>
                <w:rFonts w:ascii="Fira Sans" w:hAnsi="Fira Sans"/>
                <w:b/>
                <w:sz w:val="22"/>
                <w:szCs w:val="40"/>
              </w:rPr>
              <w:t>Governance</w:t>
            </w:r>
          </w:p>
        </w:tc>
        <w:tc>
          <w:tcPr>
            <w:tcW w:w="8647" w:type="dxa"/>
            <w:tcBorders>
              <w:top w:val="single" w:color="181717" w:sz="8" w:space="0"/>
              <w:left w:val="nil"/>
              <w:right w:val="nil"/>
            </w:tcBorders>
            <w:shd w:val="clear" w:color="auto" w:fill="auto"/>
          </w:tcPr>
          <w:p w:rsidRPr="00826D7B" w:rsidR="004326AF" w:rsidP="004326AF" w:rsidRDefault="00DA45CB" w14:paraId="1412B0BB" w14:textId="62466CB5">
            <w:pPr>
              <w:numPr>
                <w:ilvl w:val="0"/>
                <w:numId w:val="11"/>
              </w:numPr>
              <w:spacing w:line="259" w:lineRule="auto"/>
              <w:rPr>
                <w:rFonts w:ascii="Fira Sans" w:hAnsi="Fira Sans"/>
                <w:sz w:val="16"/>
                <w:szCs w:val="16"/>
              </w:rPr>
            </w:pPr>
            <w:r w:rsidRPr="00560831">
              <w:rPr>
                <w:rFonts w:ascii="Fira Sans" w:hAnsi="Fira Sans"/>
                <w:sz w:val="20"/>
                <w:szCs w:val="20"/>
              </w:rPr>
              <w:t xml:space="preserve">Involvement of ED clinicians in response planning and national taskforces helped ensure the incorporation of EC processes and recognition of the burden on EDs at the frontline of the response. </w:t>
            </w:r>
          </w:p>
          <w:p w:rsidRPr="00826D7B" w:rsidR="004326AF" w:rsidP="004326AF" w:rsidRDefault="004326AF" w14:paraId="664CCC89" w14:textId="42C54AF3">
            <w:pPr>
              <w:spacing w:line="259" w:lineRule="auto"/>
              <w:ind w:left="360"/>
              <w:rPr>
                <w:rFonts w:ascii="Fira Sans" w:hAnsi="Fira Sans"/>
                <w:i/>
                <w:iCs/>
                <w:color w:val="226B73"/>
                <w:sz w:val="20"/>
                <w:szCs w:val="20"/>
              </w:rPr>
            </w:pPr>
            <w:r w:rsidRPr="00560831">
              <w:rPr>
                <w:rFonts w:ascii="Fira Sans" w:hAnsi="Fira Sans"/>
                <w:i/>
                <w:iCs/>
                <w:color w:val="226B73"/>
                <w:sz w:val="20"/>
                <w:szCs w:val="20"/>
              </w:rPr>
              <w:t>‘The emergency staff are leading transport. They’re on all the care committees. They’re on the national committee. And they’re actually the people putting forward good evidence-based care. And trying to override political decisions, as opposed to health science decisions.’</w:t>
            </w:r>
          </w:p>
        </w:tc>
      </w:tr>
      <w:tr w:rsidR="004326AF" w:rsidTr="00826D7B" w14:paraId="4B21479F" w14:textId="77777777">
        <w:trPr>
          <w:trHeight w:val="568"/>
        </w:trPr>
        <w:tc>
          <w:tcPr>
            <w:tcW w:w="851" w:type="dxa"/>
            <w:vMerge/>
            <w:tcBorders>
              <w:top w:val="single" w:color="181717" w:sz="8" w:space="0"/>
              <w:left w:val="nil"/>
              <w:right w:val="nil"/>
            </w:tcBorders>
            <w:vAlign w:val="center"/>
          </w:tcPr>
          <w:p w:rsidR="004326AF" w:rsidP="004326AF" w:rsidRDefault="004326AF" w14:paraId="24AC4EAC" w14:textId="77777777">
            <w:pPr>
              <w:spacing w:after="160" w:line="259" w:lineRule="auto"/>
              <w:jc w:val="center"/>
            </w:pPr>
          </w:p>
        </w:tc>
        <w:tc>
          <w:tcPr>
            <w:tcW w:w="8647" w:type="dxa"/>
            <w:tcBorders>
              <w:left w:val="nil"/>
              <w:bottom w:val="single" w:color="auto" w:sz="4" w:space="0"/>
              <w:right w:val="nil"/>
            </w:tcBorders>
          </w:tcPr>
          <w:p w:rsidRPr="00560831" w:rsidR="00560831" w:rsidP="004326AF" w:rsidRDefault="00DA45CB" w14:paraId="63A74384" w14:textId="6AB2B01B">
            <w:pPr>
              <w:numPr>
                <w:ilvl w:val="0"/>
                <w:numId w:val="12"/>
              </w:numPr>
              <w:tabs>
                <w:tab w:val="clear" w:pos="720"/>
                <w:tab w:val="num" w:pos="360"/>
              </w:tabs>
              <w:snapToGrid w:val="0"/>
              <w:spacing w:line="259" w:lineRule="auto"/>
              <w:ind w:left="357"/>
              <w:rPr>
                <w:rFonts w:ascii="Fira Sans" w:hAnsi="Fira Sans"/>
                <w:sz w:val="20"/>
                <w:szCs w:val="20"/>
              </w:rPr>
            </w:pPr>
            <w:r w:rsidRPr="00560831">
              <w:rPr>
                <w:rFonts w:ascii="Fira Sans" w:hAnsi="Fira Sans"/>
                <w:sz w:val="20"/>
                <w:szCs w:val="20"/>
              </w:rPr>
              <w:t xml:space="preserve">A whole-of-hospital response, along with effective and interdepartmental collaboration and communication, is crucial – and was achievable if the hospital executive demonstrated leadership and engaged all departments. </w:t>
            </w:r>
          </w:p>
          <w:p w:rsidRPr="00560831" w:rsidR="004326AF" w:rsidP="004326AF" w:rsidRDefault="00DA45CB" w14:paraId="2E5A67D5" w14:textId="3B48F0D5">
            <w:pPr>
              <w:numPr>
                <w:ilvl w:val="0"/>
                <w:numId w:val="12"/>
              </w:numPr>
              <w:snapToGrid w:val="0"/>
              <w:spacing w:line="259" w:lineRule="auto"/>
              <w:ind w:left="357"/>
              <w:rPr>
                <w:rFonts w:ascii="Fira Sans" w:hAnsi="Fira Sans"/>
                <w:sz w:val="20"/>
                <w:szCs w:val="20"/>
              </w:rPr>
            </w:pPr>
            <w:r w:rsidRPr="00560831">
              <w:rPr>
                <w:rFonts w:ascii="Fira Sans" w:hAnsi="Fira Sans"/>
                <w:sz w:val="20"/>
                <w:szCs w:val="20"/>
              </w:rPr>
              <w:t xml:space="preserve">Sharing evidence, experiences, strategies (what worked, what didn’t) and resources with colleagues across the region provided peer support, encouragement and ideas. </w:t>
            </w:r>
            <w:r w:rsidRPr="00826D7B" w:rsidR="004326AF">
              <w:rPr>
                <w:rFonts w:ascii="Fira Sans" w:hAnsi="Fira Sans"/>
                <w:i/>
                <w:iCs/>
                <w:color w:val="226B73"/>
                <w:sz w:val="11"/>
                <w:szCs w:val="11"/>
              </w:rPr>
              <w:br/>
            </w:r>
            <w:r w:rsidRPr="00560831" w:rsidR="004326AF">
              <w:rPr>
                <w:rFonts w:ascii="Fira Sans" w:hAnsi="Fira Sans"/>
                <w:i/>
                <w:iCs/>
                <w:color w:val="226B73"/>
                <w:sz w:val="20"/>
                <w:szCs w:val="20"/>
              </w:rPr>
              <w:t>‘Whenever we’re not sure about anything, and we call up any of the emergency physicians and we ask what is being done, and they send us papers about it and have offered advice that has been like a lifeline for us here.’</w:t>
            </w:r>
          </w:p>
          <w:p w:rsidRPr="00560831" w:rsidR="00560831" w:rsidP="004326AF" w:rsidRDefault="00DA45CB" w14:paraId="5D4E1AF0" w14:textId="784BEBD9">
            <w:pPr>
              <w:numPr>
                <w:ilvl w:val="0"/>
                <w:numId w:val="20"/>
              </w:numPr>
              <w:snapToGrid w:val="0"/>
              <w:spacing w:line="259" w:lineRule="auto"/>
              <w:rPr>
                <w:rFonts w:ascii="Fira Sans" w:hAnsi="Fira Sans"/>
                <w:sz w:val="13"/>
                <w:szCs w:val="13"/>
              </w:rPr>
            </w:pPr>
            <w:r w:rsidRPr="00560831">
              <w:rPr>
                <w:rFonts w:ascii="Fira Sans" w:hAnsi="Fira Sans"/>
                <w:sz w:val="20"/>
                <w:szCs w:val="20"/>
              </w:rPr>
              <w:t xml:space="preserve">Many of the clinical and ethical challenges experienced during the pandemic were not unique to COVID-19, and reflected the experiences of clinicians who have responded to other public health emergencies (such as measles outbreaks). </w:t>
            </w:r>
          </w:p>
          <w:p w:rsidR="004326AF" w:rsidP="004326AF" w:rsidRDefault="00DA45CB" w14:paraId="48931F1F" w14:textId="77777777">
            <w:pPr>
              <w:numPr>
                <w:ilvl w:val="0"/>
                <w:numId w:val="14"/>
              </w:numPr>
              <w:snapToGrid w:val="0"/>
              <w:spacing w:line="259" w:lineRule="auto"/>
              <w:ind w:left="357"/>
              <w:rPr>
                <w:rFonts w:ascii="Fira Sans" w:hAnsi="Fira Sans"/>
                <w:sz w:val="20"/>
                <w:szCs w:val="20"/>
              </w:rPr>
            </w:pPr>
            <w:r w:rsidRPr="00560831">
              <w:rPr>
                <w:rFonts w:ascii="Fira Sans" w:hAnsi="Fira Sans"/>
                <w:sz w:val="20"/>
                <w:szCs w:val="20"/>
              </w:rPr>
              <w:t xml:space="preserve">Expert partner organisations are a critical support to aid evidence-informed policy and practice, and to provide technical assistance where local capacity is limited. </w:t>
            </w:r>
          </w:p>
          <w:p w:rsidRPr="00C67408" w:rsidR="00587B63" w:rsidP="00587B63" w:rsidRDefault="00587B63" w14:paraId="73DEF31B" w14:textId="7F17A147">
            <w:pPr>
              <w:snapToGrid w:val="0"/>
              <w:spacing w:line="259" w:lineRule="auto"/>
              <w:ind w:left="357"/>
              <w:rPr>
                <w:rFonts w:ascii="Fira Sans" w:hAnsi="Fira Sans"/>
                <w:sz w:val="20"/>
                <w:szCs w:val="20"/>
              </w:rPr>
            </w:pPr>
          </w:p>
        </w:tc>
      </w:tr>
    </w:tbl>
    <w:p w:rsidRPr="008104D4" w:rsidR="006913A5" w:rsidP="006913A5" w:rsidRDefault="006913A5" w14:paraId="5A646A08" w14:textId="77777777">
      <w:pPr>
        <w:rPr>
          <w:rFonts w:ascii="Fira Sans" w:hAnsi="Fira Sans"/>
          <w:sz w:val="21"/>
          <w:szCs w:val="21"/>
        </w:rPr>
      </w:pPr>
    </w:p>
    <w:p w:rsidRPr="008104D4" w:rsidR="00D21A16" w:rsidRDefault="00D21A16" w14:paraId="430EDD60" w14:textId="45948019">
      <w:pPr>
        <w:rPr>
          <w:rFonts w:ascii="Fira Sans" w:hAnsi="Fira Sans"/>
          <w:b/>
          <w:bCs/>
        </w:rPr>
      </w:pPr>
    </w:p>
    <w:p w:rsidR="00826D7B" w:rsidP="006913A5" w:rsidRDefault="00826D7B" w14:paraId="2BCB9CCE" w14:textId="77777777">
      <w:pPr>
        <w:rPr>
          <w:rFonts w:ascii="Fira Sans" w:hAnsi="Fira Sans" w:eastAsia="Merriweather" w:cs="Merriweather"/>
          <w:color w:val="BAD99C"/>
          <w:szCs w:val="22"/>
          <w:lang w:eastAsia="en-GB"/>
        </w:rPr>
      </w:pPr>
    </w:p>
    <w:p w:rsidR="00826D7B" w:rsidRDefault="00826D7B" w14:paraId="1ABE4A2F" w14:textId="77777777">
      <w:pPr>
        <w:rPr>
          <w:rFonts w:ascii="Fira Sans" w:hAnsi="Fira Sans" w:eastAsia="Merriweather" w:cs="Merriweather"/>
          <w:color w:val="BAD99C"/>
          <w:szCs w:val="22"/>
          <w:lang w:eastAsia="en-GB"/>
        </w:rPr>
      </w:pPr>
      <w:r>
        <w:rPr>
          <w:rFonts w:ascii="Fira Sans" w:hAnsi="Fira Sans" w:eastAsia="Merriweather" w:cs="Merriweather"/>
          <w:color w:val="BAD99C"/>
          <w:szCs w:val="22"/>
          <w:lang w:eastAsia="en-GB"/>
        </w:rPr>
        <w:br w:type="page"/>
      </w:r>
    </w:p>
    <w:p w:rsidRPr="008104D4" w:rsidR="006913A5" w:rsidP="006913A5" w:rsidRDefault="006913A5" w14:paraId="5944AE37" w14:textId="28247C38">
      <w:pPr>
        <w:rPr>
          <w:rFonts w:ascii="Fira Sans" w:hAnsi="Fira Sans" w:eastAsia="Merriweather" w:cs="Merriweather"/>
          <w:color w:val="BAD99C"/>
          <w:szCs w:val="22"/>
          <w:lang w:eastAsia="en-GB"/>
        </w:rPr>
      </w:pPr>
      <w:r w:rsidRPr="008104D4">
        <w:rPr>
          <w:rFonts w:ascii="Fira Sans" w:hAnsi="Fira Sans" w:eastAsia="Merriweather" w:cs="Merriweather"/>
          <w:color w:val="BAD99C"/>
          <w:szCs w:val="22"/>
          <w:lang w:eastAsia="en-GB"/>
        </w:rPr>
        <w:lastRenderedPageBreak/>
        <w:t>Recommendations</w:t>
      </w:r>
    </w:p>
    <w:p w:rsidRPr="008104D4" w:rsidR="006913A5" w:rsidP="006913A5" w:rsidRDefault="006913A5" w14:paraId="3ADC50BE" w14:textId="77777777">
      <w:pPr>
        <w:rPr>
          <w:rFonts w:ascii="Fira Sans" w:hAnsi="Fira Sans"/>
          <w:sz w:val="21"/>
          <w:szCs w:val="21"/>
        </w:rPr>
      </w:pPr>
    </w:p>
    <w:p w:rsidRPr="008104D4" w:rsidR="006913A5" w:rsidP="00E4507D" w:rsidRDefault="006913A5" w14:paraId="31125DEB" w14:textId="3B7EE3AB">
      <w:pPr>
        <w:spacing w:line="259" w:lineRule="auto"/>
        <w:rPr>
          <w:rFonts w:ascii="Fira Sans" w:hAnsi="Fira Sans"/>
          <w:sz w:val="20"/>
          <w:szCs w:val="20"/>
        </w:rPr>
      </w:pPr>
      <w:r w:rsidRPr="008104D4">
        <w:rPr>
          <w:rFonts w:ascii="Fira Sans" w:hAnsi="Fira Sans"/>
          <w:sz w:val="20"/>
          <w:szCs w:val="20"/>
        </w:rPr>
        <w:t xml:space="preserve">Collectively these findings informed the development of overarching recommendations to improve </w:t>
      </w:r>
      <w:r w:rsidR="00756760">
        <w:rPr>
          <w:rFonts w:ascii="Fira Sans" w:hAnsi="Fira Sans"/>
          <w:sz w:val="20"/>
          <w:szCs w:val="20"/>
        </w:rPr>
        <w:t xml:space="preserve">EC </w:t>
      </w:r>
      <w:r w:rsidRPr="008104D4">
        <w:rPr>
          <w:rFonts w:ascii="Fira Sans" w:hAnsi="Fira Sans"/>
          <w:sz w:val="20"/>
          <w:szCs w:val="20"/>
        </w:rPr>
        <w:t>preparedness and responses to future pandemics.</w:t>
      </w:r>
    </w:p>
    <w:p w:rsidRPr="008104D4" w:rsidR="006913A5" w:rsidP="006913A5" w:rsidRDefault="006913A5" w14:paraId="28A9D27F" w14:textId="77777777">
      <w:pPr>
        <w:rPr>
          <w:rFonts w:ascii="Fira Sans" w:hAnsi="Fira Sans"/>
          <w:sz w:val="20"/>
          <w:szCs w:val="20"/>
        </w:rPr>
      </w:pPr>
    </w:p>
    <w:p w:rsidRPr="008104D4" w:rsidR="006913A5" w:rsidP="006913A5" w:rsidRDefault="006913A5" w14:paraId="15FD089D" w14:textId="77777777">
      <w:pPr>
        <w:rPr>
          <w:rFonts w:ascii="Fira Sans" w:hAnsi="Fira Sans"/>
          <w:b/>
          <w:bCs/>
          <w:sz w:val="20"/>
          <w:szCs w:val="20"/>
        </w:rPr>
      </w:pPr>
      <w:r w:rsidRPr="008104D4">
        <w:rPr>
          <w:rFonts w:ascii="Fira Sans" w:hAnsi="Fira Sans"/>
          <w:b/>
          <w:bCs/>
          <w:sz w:val="20"/>
          <w:szCs w:val="20"/>
        </w:rPr>
        <w:t>Recommendation 1:  Address ethical challenges for EC clinicians</w:t>
      </w:r>
    </w:p>
    <w:p w:rsidR="00756760" w:rsidP="00E4507D" w:rsidRDefault="00756760" w14:paraId="43C74B04" w14:textId="77777777">
      <w:pPr>
        <w:spacing w:line="259" w:lineRule="auto"/>
        <w:rPr>
          <w:rFonts w:ascii="Fira Sans" w:hAnsi="Fira Sans"/>
          <w:sz w:val="20"/>
          <w:szCs w:val="20"/>
        </w:rPr>
      </w:pPr>
    </w:p>
    <w:p w:rsidRPr="008104D4" w:rsidR="006913A5" w:rsidP="00E4507D" w:rsidRDefault="006913A5" w14:paraId="70D487C6" w14:textId="0E96A1BB">
      <w:pPr>
        <w:spacing w:line="259" w:lineRule="auto"/>
        <w:rPr>
          <w:rFonts w:ascii="Fira Sans" w:hAnsi="Fira Sans"/>
          <w:sz w:val="20"/>
          <w:szCs w:val="20"/>
        </w:rPr>
      </w:pPr>
      <w:r w:rsidRPr="008104D4">
        <w:rPr>
          <w:rFonts w:ascii="Fira Sans" w:hAnsi="Fira Sans"/>
          <w:sz w:val="20"/>
          <w:szCs w:val="20"/>
        </w:rPr>
        <w:t>Anticipating ethical issues associated with resource limitations may enable clinicians and local stakeholders to pre-emptively develop guidelines and resources to assist with pandemic decision-making and resource prioritisation.  Health services must prioritise the provision of personal protective equipment (PPE) for frontline HCWs. Inadequate PPE, and workplace cultures that do not promote staff safety, exacerbate the tension between a HCW’s right to protection and their duty to provide care.</w:t>
      </w:r>
      <w:r w:rsidR="00756760">
        <w:rPr>
          <w:rFonts w:ascii="Fira Sans" w:hAnsi="Fira Sans"/>
          <w:sz w:val="20"/>
          <w:szCs w:val="20"/>
        </w:rPr>
        <w:t xml:space="preserve">  </w:t>
      </w:r>
      <w:r w:rsidRPr="008104D4">
        <w:rPr>
          <w:rFonts w:ascii="Fira Sans" w:hAnsi="Fira Sans"/>
          <w:sz w:val="20"/>
          <w:szCs w:val="20"/>
        </w:rPr>
        <w:t>Leaders of healthcare systems have a responsibility to proactively support the mental health and wellbeing of staff, especially EC clinicians who are at high risk of burnout and compassion fatigue.</w:t>
      </w:r>
    </w:p>
    <w:p w:rsidRPr="008104D4" w:rsidR="006913A5" w:rsidP="006913A5" w:rsidRDefault="006913A5" w14:paraId="2469B5A3" w14:textId="77777777">
      <w:pPr>
        <w:rPr>
          <w:rFonts w:ascii="Fira Sans" w:hAnsi="Fira Sans"/>
          <w:sz w:val="20"/>
          <w:szCs w:val="20"/>
        </w:rPr>
      </w:pPr>
    </w:p>
    <w:p w:rsidRPr="00756760" w:rsidR="00E4507D" w:rsidP="006913A5" w:rsidRDefault="006913A5" w14:paraId="34E4515E" w14:textId="2AD1AE30">
      <w:pPr>
        <w:rPr>
          <w:rFonts w:ascii="Fira Sans" w:hAnsi="Fira Sans"/>
          <w:b/>
          <w:bCs/>
          <w:sz w:val="20"/>
          <w:szCs w:val="20"/>
        </w:rPr>
      </w:pPr>
      <w:r w:rsidRPr="008104D4">
        <w:rPr>
          <w:rFonts w:ascii="Fira Sans" w:hAnsi="Fira Sans"/>
          <w:b/>
          <w:bCs/>
          <w:sz w:val="20"/>
          <w:szCs w:val="20"/>
        </w:rPr>
        <w:t>Recommendation 2: Prepare for, and develop capacity to respond to, public health emergency surges</w:t>
      </w:r>
    </w:p>
    <w:p w:rsidR="00756760" w:rsidP="00E4507D" w:rsidRDefault="00756760" w14:paraId="3B648A40" w14:textId="77777777">
      <w:pPr>
        <w:spacing w:line="259" w:lineRule="auto"/>
        <w:rPr>
          <w:rFonts w:ascii="Fira Sans" w:hAnsi="Fira Sans"/>
          <w:sz w:val="20"/>
          <w:szCs w:val="20"/>
        </w:rPr>
      </w:pPr>
    </w:p>
    <w:p w:rsidRPr="008104D4" w:rsidR="00E4507D" w:rsidP="00E4507D" w:rsidRDefault="006913A5" w14:paraId="09D9A1F0" w14:textId="4F95A840">
      <w:pPr>
        <w:spacing w:line="259" w:lineRule="auto"/>
        <w:rPr>
          <w:rFonts w:ascii="Fira Sans" w:hAnsi="Fira Sans"/>
          <w:sz w:val="20"/>
          <w:szCs w:val="20"/>
        </w:rPr>
      </w:pPr>
      <w:r w:rsidRPr="008104D4">
        <w:rPr>
          <w:rFonts w:ascii="Fira Sans" w:hAnsi="Fira Sans"/>
          <w:sz w:val="20"/>
          <w:szCs w:val="20"/>
        </w:rPr>
        <w:t>Indo-Pacific countries should include frontline EC clinicians in task forces and working groups focussed on the clinical components of public health emergencies.</w:t>
      </w:r>
    </w:p>
    <w:p w:rsidRPr="008104D4" w:rsidR="006913A5" w:rsidP="00E4507D" w:rsidRDefault="006913A5" w14:paraId="58A68519" w14:textId="5066911B">
      <w:pPr>
        <w:spacing w:line="259" w:lineRule="auto"/>
        <w:rPr>
          <w:rFonts w:ascii="Fira Sans" w:hAnsi="Fira Sans"/>
          <w:sz w:val="20"/>
          <w:szCs w:val="20"/>
        </w:rPr>
      </w:pPr>
      <w:r w:rsidRPr="008104D4">
        <w:rPr>
          <w:rFonts w:ascii="Fira Sans" w:hAnsi="Fira Sans"/>
          <w:sz w:val="20"/>
          <w:szCs w:val="20"/>
        </w:rPr>
        <w:t xml:space="preserve">Appropriate priority should be given to maintaining essential services and routine care to minimise indirect effects and unintended consequences associated with public health emergencies. Surge response plans should incorporate all components of the health system and emphasise the importance of effective collaboration between primary care, pre-hospital, hospital and public health providers and units. The provision of external support to facilities undergoing patient surge events should be targeted to local needs and priorities. External stakeholders, development partner organisations and humanitarian agencies should target their assistance to local requests. </w:t>
      </w:r>
    </w:p>
    <w:p w:rsidRPr="008104D4" w:rsidR="006913A5" w:rsidP="006913A5" w:rsidRDefault="006913A5" w14:paraId="074CFC48" w14:textId="77777777">
      <w:pPr>
        <w:rPr>
          <w:rFonts w:ascii="Fira Sans" w:hAnsi="Fira Sans"/>
          <w:sz w:val="20"/>
          <w:szCs w:val="20"/>
        </w:rPr>
      </w:pPr>
    </w:p>
    <w:p w:rsidRPr="008104D4" w:rsidR="006913A5" w:rsidP="006913A5" w:rsidRDefault="006913A5" w14:paraId="2F7714B9" w14:textId="77777777">
      <w:pPr>
        <w:rPr>
          <w:rFonts w:ascii="Fira Sans" w:hAnsi="Fira Sans"/>
          <w:b/>
          <w:bCs/>
          <w:sz w:val="20"/>
          <w:szCs w:val="20"/>
        </w:rPr>
      </w:pPr>
      <w:r w:rsidRPr="008104D4">
        <w:rPr>
          <w:rFonts w:ascii="Fira Sans" w:hAnsi="Fira Sans"/>
          <w:b/>
          <w:bCs/>
          <w:sz w:val="20"/>
          <w:szCs w:val="20"/>
        </w:rPr>
        <w:t>Recommendation 3: Strengthen health systems for routine EC</w:t>
      </w:r>
    </w:p>
    <w:p w:rsidR="00756760" w:rsidP="00E4507D" w:rsidRDefault="00756760" w14:paraId="154353E6" w14:textId="77777777">
      <w:pPr>
        <w:spacing w:line="259" w:lineRule="auto"/>
        <w:rPr>
          <w:rFonts w:ascii="Fira Sans" w:hAnsi="Fira Sans"/>
          <w:sz w:val="20"/>
          <w:szCs w:val="20"/>
        </w:rPr>
      </w:pPr>
    </w:p>
    <w:p w:rsidRPr="008104D4" w:rsidR="006913A5" w:rsidP="00E4507D" w:rsidRDefault="006913A5" w14:paraId="0662CA63" w14:textId="1B187B6A">
      <w:pPr>
        <w:spacing w:line="259" w:lineRule="auto"/>
        <w:rPr>
          <w:rFonts w:ascii="Fira Sans" w:hAnsi="Fira Sans"/>
          <w:sz w:val="20"/>
          <w:szCs w:val="20"/>
        </w:rPr>
      </w:pPr>
      <w:r w:rsidRPr="008104D4">
        <w:rPr>
          <w:rFonts w:ascii="Fira Sans" w:hAnsi="Fira Sans"/>
          <w:sz w:val="20"/>
          <w:szCs w:val="20"/>
        </w:rPr>
        <w:t xml:space="preserve">Indo-Pacific countries should apply lessons learned through the COVID-19 pandemic to ongoing systems strengthening initiatives. The pandemic has highlighted the essential contribution of EC to integrated and robust health systems, and an opportunity to reflect on local health system capacity identifying gaps in service provision. This should drive reforms and improvements determined through systematic assessment of current capability, with a focus on the essential “building blocks” for effective EC systems.  </w:t>
      </w:r>
    </w:p>
    <w:p w:rsidRPr="008104D4" w:rsidR="00835C50" w:rsidP="00243239" w:rsidRDefault="00835C50" w14:paraId="7343A630" w14:textId="0AD7A9B8">
      <w:pPr>
        <w:rPr>
          <w:rFonts w:ascii="Fira Sans" w:hAnsi="Fira Sans"/>
          <w:sz w:val="22"/>
          <w:szCs w:val="22"/>
        </w:rPr>
      </w:pPr>
      <w:r w:rsidRPr="008104D4">
        <w:rPr>
          <w:rFonts w:ascii="Fira Sans" w:hAnsi="Fira Sans"/>
          <w:sz w:val="22"/>
          <w:szCs w:val="22"/>
        </w:rPr>
        <w:br w:type="page"/>
      </w:r>
    </w:p>
    <w:p w:rsidRPr="008104D4" w:rsidR="00CC6E7D" w:rsidP="00E4507D" w:rsidRDefault="00CC6E7D" w14:paraId="2ED622F9" w14:textId="1B234654">
      <w:pPr>
        <w:keepNext/>
        <w:keepLines/>
        <w:spacing w:after="32" w:line="259" w:lineRule="auto"/>
        <w:outlineLvl w:val="1"/>
        <w:rPr>
          <w:rFonts w:ascii="Fira Sans" w:hAnsi="Fira Sans" w:eastAsia="Merriweather" w:cs="Merriweather"/>
          <w:color w:val="BAD99C"/>
          <w:szCs w:val="22"/>
          <w:lang w:eastAsia="en-GB"/>
        </w:rPr>
      </w:pPr>
      <w:r w:rsidRPr="008104D4">
        <w:rPr>
          <w:rFonts w:ascii="Fira Sans" w:hAnsi="Fira Sans" w:eastAsia="Merriweather" w:cs="Merriweather"/>
          <w:color w:val="BAD99C"/>
          <w:szCs w:val="22"/>
          <w:lang w:eastAsia="en-GB"/>
        </w:rPr>
        <w:lastRenderedPageBreak/>
        <w:t>The full report</w:t>
      </w:r>
    </w:p>
    <w:p w:rsidRPr="008104D4" w:rsidR="00E4507D" w:rsidP="00E4507D" w:rsidRDefault="00E4507D" w14:paraId="4D2CD4AC" w14:textId="77777777">
      <w:pPr>
        <w:keepNext/>
        <w:keepLines/>
        <w:spacing w:after="32" w:line="259" w:lineRule="auto"/>
        <w:outlineLvl w:val="1"/>
        <w:rPr>
          <w:rFonts w:ascii="Fira Sans" w:hAnsi="Fira Sans"/>
          <w:sz w:val="15"/>
          <w:szCs w:val="15"/>
        </w:rPr>
      </w:pPr>
    </w:p>
    <w:p w:rsidRPr="00E46CBE" w:rsidR="00CC6E7D" w:rsidP="00E46CBE" w:rsidRDefault="00CC6E7D" w14:paraId="28D99404" w14:textId="45548941">
      <w:pPr>
        <w:keepNext/>
        <w:keepLines/>
        <w:spacing w:after="32" w:line="259" w:lineRule="auto"/>
        <w:outlineLvl w:val="1"/>
        <w:rPr>
          <w:rFonts w:ascii="Fira Sans" w:hAnsi="Fira Sans" w:eastAsia="Fira Sans" w:cs="Fira Sans"/>
          <w:color w:val="000000" w:themeColor="text1"/>
          <w:sz w:val="20"/>
          <w:szCs w:val="22"/>
          <w:lang w:val="en-US" w:bidi="en-US"/>
        </w:rPr>
      </w:pPr>
      <w:r w:rsidRPr="008104D4">
        <w:rPr>
          <w:rFonts w:ascii="Fira Sans" w:hAnsi="Fira Sans" w:eastAsia="Fira Sans" w:cs="Fira Sans"/>
          <w:color w:val="000000" w:themeColor="text1"/>
          <w:sz w:val="20"/>
          <w:szCs w:val="22"/>
          <w:lang w:val="en-US" w:bidi="en-US"/>
        </w:rPr>
        <w:t xml:space="preserve">You can read </w:t>
      </w:r>
      <w:r w:rsidRPr="008104D4" w:rsidR="00AE1683">
        <w:rPr>
          <w:rFonts w:ascii="Fira Sans" w:hAnsi="Fira Sans" w:eastAsia="Fira Sans" w:cs="Fira Sans"/>
          <w:color w:val="000000" w:themeColor="text1"/>
          <w:sz w:val="20"/>
          <w:szCs w:val="22"/>
          <w:lang w:val="en-US" w:bidi="en-US"/>
        </w:rPr>
        <w:t xml:space="preserve">or download </w:t>
      </w:r>
      <w:r w:rsidRPr="008104D4">
        <w:rPr>
          <w:rFonts w:ascii="Fira Sans" w:hAnsi="Fira Sans" w:eastAsia="Fira Sans" w:cs="Fira Sans"/>
          <w:color w:val="000000" w:themeColor="text1"/>
          <w:sz w:val="20"/>
          <w:szCs w:val="22"/>
          <w:lang w:val="en-US" w:bidi="en-US"/>
        </w:rPr>
        <w:t>the full report ‘</w:t>
      </w:r>
      <w:r w:rsidRPr="008104D4">
        <w:rPr>
          <w:rFonts w:ascii="Fira Sans" w:hAnsi="Fira Sans" w:eastAsia="Fira Sans" w:cs="Fira Sans"/>
          <w:i/>
          <w:iCs/>
          <w:color w:val="000000" w:themeColor="text1"/>
          <w:sz w:val="20"/>
          <w:szCs w:val="22"/>
          <w:lang w:val="en-US" w:bidi="en-US"/>
        </w:rPr>
        <w:t>The Ethics of Public Health Emergency Preparedness and Response: Experiences and lessons learnt from frontline clinicians in low- and middle-income countries in the Indo- Pacific region during the COVID-19 pandemic</w:t>
      </w:r>
      <w:r w:rsidRPr="008104D4">
        <w:rPr>
          <w:rFonts w:ascii="Fira Sans" w:hAnsi="Fira Sans" w:eastAsia="Fira Sans" w:cs="Fira Sans"/>
          <w:color w:val="000000" w:themeColor="text1"/>
          <w:sz w:val="20"/>
          <w:szCs w:val="22"/>
          <w:lang w:val="en-US" w:bidi="en-US"/>
        </w:rPr>
        <w:t>’ at:</w:t>
      </w:r>
      <w:r w:rsidR="00E46CBE">
        <w:rPr>
          <w:rFonts w:ascii="Fira Sans" w:hAnsi="Fira Sans" w:eastAsia="Fira Sans" w:cs="Fira Sans"/>
          <w:color w:val="000000" w:themeColor="text1"/>
          <w:sz w:val="20"/>
          <w:szCs w:val="22"/>
          <w:lang w:val="en-US" w:bidi="en-US"/>
        </w:rPr>
        <w:t xml:space="preserve"> </w:t>
      </w:r>
      <w:r w:rsidRPr="00E46CBE" w:rsidR="00E46CBE">
        <w:rPr>
          <w:rFonts w:ascii="Fira Sans" w:hAnsi="Fira Sans" w:eastAsia="Fira Sans" w:cs="Fira Sans"/>
          <w:color w:val="000000" w:themeColor="text1"/>
          <w:sz w:val="20"/>
          <w:szCs w:val="22"/>
          <w:lang w:val="en-US" w:bidi="en-US"/>
        </w:rPr>
        <w:t>https://acem.org.au/Content-Sources/Advancing-Emergency-Medicine/Global-Emergency-Care/Resources/GEC-Research</w:t>
      </w:r>
    </w:p>
    <w:p w:rsidRPr="008104D4" w:rsidR="00E4507D" w:rsidP="00E4507D" w:rsidRDefault="00E4507D" w14:paraId="106F97A3" w14:textId="77777777">
      <w:pPr>
        <w:keepNext/>
        <w:keepLines/>
        <w:spacing w:after="32" w:line="259" w:lineRule="auto"/>
        <w:outlineLvl w:val="1"/>
        <w:rPr>
          <w:rFonts w:ascii="Fira Sans" w:hAnsi="Fira Sans" w:eastAsia="Merriweather" w:cs="Merriweather"/>
          <w:color w:val="BAD99C"/>
          <w:szCs w:val="22"/>
          <w:lang w:eastAsia="en-GB"/>
        </w:rPr>
      </w:pPr>
    </w:p>
    <w:p w:rsidRPr="008104D4" w:rsidR="00243239" w:rsidP="00E4507D" w:rsidRDefault="00243239" w14:paraId="70C7604D" w14:textId="4BE7A346">
      <w:pPr>
        <w:keepNext/>
        <w:keepLines/>
        <w:spacing w:after="32" w:line="259" w:lineRule="auto"/>
        <w:outlineLvl w:val="1"/>
        <w:rPr>
          <w:rFonts w:ascii="Fira Sans" w:hAnsi="Fira Sans" w:eastAsia="Merriweather" w:cs="Merriweather"/>
          <w:color w:val="BAD99C"/>
          <w:szCs w:val="22"/>
          <w:lang w:eastAsia="en-GB"/>
        </w:rPr>
      </w:pPr>
      <w:r w:rsidRPr="008104D4">
        <w:rPr>
          <w:rFonts w:ascii="Fira Sans" w:hAnsi="Fira Sans" w:eastAsia="Merriweather" w:cs="Merriweather"/>
          <w:color w:val="BAD99C"/>
          <w:szCs w:val="22"/>
          <w:lang w:eastAsia="en-GB"/>
        </w:rPr>
        <w:t>References</w:t>
      </w:r>
    </w:p>
    <w:p w:rsidRPr="008104D4" w:rsidR="00E4507D" w:rsidP="00E4507D" w:rsidRDefault="00E4507D" w14:paraId="7050E661" w14:textId="6019B2DA">
      <w:pPr>
        <w:keepNext/>
        <w:keepLines/>
        <w:spacing w:after="32" w:line="259" w:lineRule="auto"/>
        <w:outlineLvl w:val="1"/>
        <w:rPr>
          <w:rFonts w:ascii="Fira Sans" w:hAnsi="Fira Sans" w:eastAsia="Merriweather" w:cs="Merriweather"/>
          <w:color w:val="BAD99C"/>
          <w:sz w:val="15"/>
          <w:szCs w:val="14"/>
          <w:lang w:eastAsia="en-GB"/>
        </w:rPr>
      </w:pPr>
    </w:p>
    <w:p w:rsidRPr="008104D4" w:rsidR="00AE1683" w:rsidP="00AE1683" w:rsidRDefault="00AE1683" w14:paraId="784AEE29" w14:textId="19784CD8">
      <w:pPr>
        <w:numPr>
          <w:ilvl w:val="0"/>
          <w:numId w:val="15"/>
        </w:numPr>
        <w:spacing w:line="252" w:lineRule="auto"/>
        <w:ind w:right="14" w:hanging="360"/>
        <w:rPr>
          <w:rFonts w:ascii="Fira Sans" w:hAnsi="Fira Sans"/>
          <w:sz w:val="20"/>
          <w:szCs w:val="20"/>
        </w:rPr>
      </w:pPr>
      <w:r w:rsidRPr="008104D4">
        <w:rPr>
          <w:rFonts w:ascii="Fira Sans" w:hAnsi="Fira Sans"/>
          <w:sz w:val="20"/>
          <w:szCs w:val="20"/>
        </w:rPr>
        <w:t xml:space="preserve">Phillips G, Creaton A, </w:t>
      </w:r>
      <w:proofErr w:type="spellStart"/>
      <w:r w:rsidRPr="008104D4">
        <w:rPr>
          <w:rFonts w:ascii="Fira Sans" w:hAnsi="Fira Sans"/>
          <w:sz w:val="20"/>
          <w:szCs w:val="20"/>
        </w:rPr>
        <w:t>Airdhill-Enosa</w:t>
      </w:r>
      <w:proofErr w:type="spellEnd"/>
      <w:r w:rsidRPr="008104D4">
        <w:rPr>
          <w:rFonts w:ascii="Fira Sans" w:hAnsi="Fira Sans"/>
          <w:sz w:val="20"/>
          <w:szCs w:val="20"/>
        </w:rPr>
        <w:t xml:space="preserve"> P, Toito’ona P, Kafoa B, O’Reilly G, et al. Emergency care status, priorities and standards for the Pacific region: A multiphase survey and consensus process across 17 different Pacific Island Countries and Territories. </w:t>
      </w:r>
      <w:r w:rsidRPr="008104D4">
        <w:rPr>
          <w:rFonts w:ascii="Fira Sans" w:hAnsi="Fira Sans"/>
          <w:i/>
          <w:iCs/>
          <w:sz w:val="20"/>
          <w:szCs w:val="20"/>
        </w:rPr>
        <w:t>The Lancet Regional Health – Western Pacific</w:t>
      </w:r>
      <w:r w:rsidRPr="008104D4">
        <w:rPr>
          <w:rFonts w:ascii="Fira Sans" w:hAnsi="Fira Sans"/>
          <w:sz w:val="20"/>
          <w:szCs w:val="20"/>
        </w:rPr>
        <w:t>. 2020;1:100002.</w:t>
      </w:r>
    </w:p>
    <w:p w:rsidRPr="008104D4" w:rsidR="00AE1683" w:rsidP="00AE1683" w:rsidRDefault="00AE1683" w14:paraId="6D9F9699" w14:textId="77777777">
      <w:pPr>
        <w:numPr>
          <w:ilvl w:val="0"/>
          <w:numId w:val="15"/>
        </w:numPr>
        <w:spacing w:line="252" w:lineRule="auto"/>
        <w:ind w:right="11" w:hanging="357"/>
        <w:rPr>
          <w:rFonts w:ascii="Fira Sans" w:hAnsi="Fira Sans"/>
          <w:sz w:val="20"/>
          <w:szCs w:val="20"/>
        </w:rPr>
      </w:pPr>
      <w:r w:rsidRPr="008104D4">
        <w:rPr>
          <w:rFonts w:ascii="Fira Sans" w:hAnsi="Fira Sans"/>
          <w:sz w:val="20"/>
          <w:szCs w:val="20"/>
        </w:rPr>
        <w:t xml:space="preserve">Australasian College for Emergency Medicine. </w:t>
      </w:r>
      <w:r w:rsidRPr="008104D4">
        <w:rPr>
          <w:rFonts w:ascii="Fira Sans" w:hAnsi="Fira Sans"/>
          <w:i/>
          <w:iCs/>
          <w:sz w:val="20"/>
          <w:szCs w:val="20"/>
        </w:rPr>
        <w:t>Clinical guidelines for the management of COVID-19 in Australasian Emergency Departments</w:t>
      </w:r>
      <w:r w:rsidRPr="008104D4">
        <w:rPr>
          <w:rFonts w:ascii="Fira Sans" w:hAnsi="Fira Sans"/>
          <w:sz w:val="20"/>
          <w:szCs w:val="20"/>
        </w:rPr>
        <w:t xml:space="preserve">. Melbourne, Australia; 2020. </w:t>
      </w:r>
    </w:p>
    <w:p w:rsidRPr="008104D4" w:rsidR="00E4507D" w:rsidP="00E4507D" w:rsidRDefault="00E4507D" w14:paraId="57913A2E" w14:textId="77777777">
      <w:pPr>
        <w:keepNext/>
        <w:keepLines/>
        <w:spacing w:after="32" w:line="259" w:lineRule="auto"/>
        <w:outlineLvl w:val="1"/>
        <w:rPr>
          <w:rFonts w:ascii="Fira Sans" w:hAnsi="Fira Sans" w:eastAsia="Merriweather" w:cs="Merriweather"/>
          <w:color w:val="BAD99C"/>
          <w:sz w:val="15"/>
          <w:szCs w:val="14"/>
          <w:lang w:eastAsia="en-GB"/>
        </w:rPr>
      </w:pPr>
    </w:p>
    <w:p w:rsidRPr="008104D4" w:rsidR="00E4507D" w:rsidP="00E4507D" w:rsidRDefault="00E4507D" w14:paraId="213781EB" w14:textId="77777777">
      <w:pPr>
        <w:keepNext/>
        <w:keepLines/>
        <w:spacing w:after="32" w:line="259" w:lineRule="auto"/>
        <w:outlineLvl w:val="1"/>
        <w:rPr>
          <w:rFonts w:ascii="Fira Sans" w:hAnsi="Fira Sans" w:eastAsia="Merriweather" w:cs="Merriweather"/>
          <w:color w:val="BAD99C"/>
          <w:sz w:val="15"/>
          <w:szCs w:val="14"/>
          <w:lang w:eastAsia="en-GB"/>
        </w:rPr>
      </w:pPr>
    </w:p>
    <w:p w:rsidRPr="008104D4" w:rsidR="00256DAF" w:rsidP="00E4507D" w:rsidRDefault="00256DAF" w14:paraId="106775E2" w14:textId="7971E3A7">
      <w:pPr>
        <w:keepNext/>
        <w:keepLines/>
        <w:spacing w:after="32" w:line="259" w:lineRule="auto"/>
        <w:outlineLvl w:val="1"/>
        <w:rPr>
          <w:rFonts w:ascii="Fira Sans" w:hAnsi="Fira Sans" w:eastAsia="Merriweather" w:cs="Merriweather"/>
          <w:color w:val="BAD99C"/>
          <w:sz w:val="15"/>
          <w:szCs w:val="14"/>
          <w:lang w:eastAsia="en-GB"/>
        </w:rPr>
      </w:pPr>
      <w:r w:rsidRPr="008104D4">
        <w:rPr>
          <w:rFonts w:ascii="Fira Sans" w:hAnsi="Fira Sans" w:eastAsia="Merriweather" w:cs="Merriweather"/>
          <w:color w:val="BAD99C"/>
          <w:szCs w:val="22"/>
          <w:lang w:eastAsia="en-GB"/>
        </w:rPr>
        <w:t>Acknowledgements</w:t>
      </w:r>
      <w:r w:rsidRPr="008104D4">
        <w:rPr>
          <w:rFonts w:ascii="Fira Sans" w:hAnsi="Fira Sans" w:eastAsia="Merriweather" w:cs="Merriweather"/>
          <w:color w:val="BAD99C"/>
          <w:szCs w:val="22"/>
          <w:lang w:eastAsia="en-GB"/>
        </w:rPr>
        <w:br/>
      </w:r>
    </w:p>
    <w:p w:rsidRPr="008104D4" w:rsidR="00256DAF" w:rsidP="00E4507D" w:rsidRDefault="00256DAF" w14:paraId="4F63FC65" w14:textId="21CFBBBB">
      <w:pPr>
        <w:keepNext w:val="1"/>
        <w:keepLines w:val="1"/>
        <w:spacing w:after="32" w:line="259" w:lineRule="auto"/>
        <w:outlineLvl w:val="1"/>
        <w:rPr>
          <w:rFonts w:ascii="Fira Sans" w:hAnsi="Fira Sans" w:eastAsia="Fira Sans" w:cs="Fira Sans"/>
          <w:color w:val="000000" w:themeColor="text1"/>
          <w:sz w:val="20"/>
          <w:szCs w:val="20"/>
          <w:lang w:val="en-US" w:bidi="en-US"/>
        </w:rPr>
      </w:pPr>
      <w:r w:rsidRPr="4ED743F2" w:rsidR="00256DAF">
        <w:rPr>
          <w:rFonts w:ascii="Fira Sans" w:hAnsi="Fira Sans" w:eastAsia="Fira Sans" w:cs="Fira Sans"/>
          <w:color w:val="000000" w:themeColor="text1" w:themeTint="FF" w:themeShade="FF"/>
          <w:sz w:val="20"/>
          <w:szCs w:val="20"/>
          <w:lang w:val="en-US" w:bidi="en-US"/>
        </w:rPr>
        <w:t xml:space="preserve">The </w:t>
      </w:r>
      <w:r w:rsidRPr="4ED743F2" w:rsidR="00CC6E7D">
        <w:rPr>
          <w:rFonts w:ascii="Fira Sans" w:hAnsi="Fira Sans" w:eastAsia="Fira Sans" w:cs="Fira Sans"/>
          <w:color w:val="000000" w:themeColor="text1" w:themeTint="FF" w:themeShade="FF"/>
          <w:sz w:val="20"/>
          <w:szCs w:val="20"/>
          <w:lang w:val="en-US" w:bidi="en-US"/>
        </w:rPr>
        <w:t xml:space="preserve">ACEM GECCo and SPC </w:t>
      </w:r>
      <w:r w:rsidRPr="4ED743F2" w:rsidR="00256DAF">
        <w:rPr>
          <w:rFonts w:ascii="Fira Sans" w:hAnsi="Fira Sans" w:eastAsia="Fira Sans" w:cs="Fira Sans"/>
          <w:color w:val="000000" w:themeColor="text1" w:themeTint="FF" w:themeShade="FF"/>
          <w:sz w:val="20"/>
          <w:szCs w:val="20"/>
          <w:lang w:val="en-US" w:bidi="en-US"/>
        </w:rPr>
        <w:t xml:space="preserve">research team is grateful to those frontline care providers from across the Indo-Pacific Region who generously provided input, including Dr Vincent Atua (Vanuatu), Dr Gustodio Alves de Jesus (Timor-Leste), Sr Helen Murdoch (Kiribati), Dr Gary </w:t>
      </w:r>
      <w:proofErr w:type="spellStart"/>
      <w:r w:rsidRPr="4ED743F2" w:rsidR="00256DAF">
        <w:rPr>
          <w:rFonts w:ascii="Fira Sans" w:hAnsi="Fira Sans" w:eastAsia="Fira Sans" w:cs="Fira Sans"/>
          <w:color w:val="000000" w:themeColor="text1" w:themeTint="FF" w:themeShade="FF"/>
          <w:sz w:val="20"/>
          <w:szCs w:val="20"/>
          <w:lang w:val="en-US" w:bidi="en-US"/>
        </w:rPr>
        <w:t>Nou</w:t>
      </w:r>
      <w:proofErr w:type="spellEnd"/>
      <w:r w:rsidRPr="4ED743F2" w:rsidR="00256DAF">
        <w:rPr>
          <w:rFonts w:ascii="Fira Sans" w:hAnsi="Fira Sans" w:eastAsia="Fira Sans" w:cs="Fira Sans"/>
          <w:color w:val="000000" w:themeColor="text1" w:themeTint="FF" w:themeShade="FF"/>
          <w:sz w:val="20"/>
          <w:szCs w:val="20"/>
          <w:lang w:val="en-US" w:bidi="en-US"/>
        </w:rPr>
        <w:t xml:space="preserve"> (Papua New Guinea), </w:t>
      </w:r>
      <w:r w:rsidRPr="4ED743F2" w:rsidR="000A37E9">
        <w:rPr>
          <w:rFonts w:ascii="Fira Sans" w:hAnsi="Fira Sans" w:eastAsia="Fira Sans" w:cs="Fira Sans"/>
          <w:color w:val="000000" w:themeColor="text1" w:themeTint="FF" w:themeShade="FF"/>
          <w:sz w:val="20"/>
          <w:szCs w:val="20"/>
          <w:lang w:val="en-US" w:bidi="en-US"/>
        </w:rPr>
        <w:t xml:space="preserve">Dr Penisimani </w:t>
      </w:r>
      <w:proofErr w:type="spellStart"/>
      <w:r w:rsidRPr="4ED743F2" w:rsidR="000A37E9">
        <w:rPr>
          <w:rFonts w:ascii="Fira Sans" w:hAnsi="Fira Sans" w:eastAsia="Fira Sans" w:cs="Fira Sans"/>
          <w:color w:val="000000" w:themeColor="text1" w:themeTint="FF" w:themeShade="FF"/>
          <w:sz w:val="20"/>
          <w:szCs w:val="20"/>
          <w:lang w:val="en-US" w:bidi="en-US"/>
        </w:rPr>
        <w:t>Poloniati</w:t>
      </w:r>
      <w:proofErr w:type="spellEnd"/>
      <w:r w:rsidRPr="4ED743F2" w:rsidR="000A37E9">
        <w:rPr>
          <w:rFonts w:ascii="Fira Sans" w:hAnsi="Fira Sans" w:eastAsia="Fira Sans" w:cs="Fira Sans"/>
          <w:color w:val="000000" w:themeColor="text1" w:themeTint="FF" w:themeShade="FF"/>
          <w:sz w:val="20"/>
          <w:szCs w:val="20"/>
          <w:lang w:val="en-US" w:bidi="en-US"/>
        </w:rPr>
        <w:t xml:space="preserve"> (Tonga), </w:t>
      </w:r>
      <w:r w:rsidRPr="4ED743F2" w:rsidR="00256DAF">
        <w:rPr>
          <w:rFonts w:ascii="Fira Sans" w:hAnsi="Fira Sans" w:eastAsia="Fira Sans" w:cs="Fira Sans"/>
          <w:color w:val="000000" w:themeColor="text1" w:themeTint="FF" w:themeShade="FF"/>
          <w:sz w:val="20"/>
          <w:szCs w:val="20"/>
          <w:lang w:val="en-US" w:bidi="en-US"/>
        </w:rPr>
        <w:t xml:space="preserve">Dr Trina Sale (Solomon Islands) and </w:t>
      </w:r>
      <w:proofErr w:type="spellStart"/>
      <w:r w:rsidRPr="4ED743F2" w:rsidR="00256DAF">
        <w:rPr>
          <w:rFonts w:ascii="Fira Sans" w:hAnsi="Fira Sans" w:eastAsia="Fira Sans" w:cs="Fira Sans"/>
          <w:color w:val="000000" w:themeColor="text1" w:themeTint="FF" w:themeShade="FF"/>
          <w:sz w:val="20"/>
          <w:szCs w:val="20"/>
          <w:lang w:val="en-US" w:bidi="en-US"/>
        </w:rPr>
        <w:t>Mr</w:t>
      </w:r>
      <w:proofErr w:type="spellEnd"/>
      <w:r w:rsidRPr="4ED743F2" w:rsidR="00256DAF">
        <w:rPr>
          <w:rFonts w:ascii="Fira Sans" w:hAnsi="Fira Sans" w:eastAsia="Fira Sans" w:cs="Fira Sans"/>
          <w:color w:val="000000" w:themeColor="text1" w:themeTint="FF" w:themeShade="FF"/>
          <w:sz w:val="20"/>
          <w:szCs w:val="20"/>
          <w:lang w:val="en-US" w:bidi="en-US"/>
        </w:rPr>
        <w:t xml:space="preserve"> Mamatuki Sosefo (Fiji).</w:t>
      </w:r>
      <w:r w:rsidRPr="4ED743F2" w:rsidR="00256DAF">
        <w:rPr>
          <w:rFonts w:ascii="Fira Sans" w:hAnsi="Fira Sans" w:eastAsia="Fira Sans" w:cs="Fira Sans"/>
          <w:color w:val="000000" w:themeColor="text1" w:themeTint="FF" w:themeShade="FF"/>
          <w:sz w:val="20"/>
          <w:szCs w:val="20"/>
          <w:lang w:val="en-US" w:bidi="en-US"/>
        </w:rPr>
        <w:t xml:space="preserve"> </w:t>
      </w:r>
      <w:r w:rsidRPr="4ED743F2" w:rsidR="00256DAF">
        <w:rPr>
          <w:rFonts w:ascii="Fira Sans" w:hAnsi="Fira Sans" w:eastAsia="Fira Sans" w:cs="Fira Sans"/>
          <w:color w:val="000000" w:themeColor="text1" w:themeTint="FF" w:themeShade="FF"/>
          <w:sz w:val="20"/>
          <w:szCs w:val="20"/>
          <w:lang w:val="en-US" w:bidi="en-US"/>
        </w:rPr>
        <w:t xml:space="preserve">We also thank all the participants of ACEM GEC’s COVID-19 Online Support Forums who </w:t>
      </w:r>
      <w:r w:rsidRPr="4ED743F2" w:rsidR="00113094">
        <w:rPr>
          <w:rFonts w:ascii="Fira Sans" w:hAnsi="Fira Sans" w:eastAsia="Fira Sans" w:cs="Fira Sans"/>
          <w:color w:val="000000" w:themeColor="text1" w:themeTint="FF" w:themeShade="FF"/>
          <w:sz w:val="20"/>
          <w:szCs w:val="20"/>
          <w:lang w:val="en-US" w:bidi="en-US"/>
        </w:rPr>
        <w:t>openly</w:t>
      </w:r>
      <w:r w:rsidRPr="4ED743F2" w:rsidR="00256DAF">
        <w:rPr>
          <w:rFonts w:ascii="Fira Sans" w:hAnsi="Fira Sans" w:eastAsia="Fira Sans" w:cs="Fira Sans"/>
          <w:color w:val="000000" w:themeColor="text1" w:themeTint="FF" w:themeShade="FF"/>
          <w:sz w:val="20"/>
          <w:szCs w:val="20"/>
          <w:lang w:val="en-US" w:bidi="en-US"/>
        </w:rPr>
        <w:t xml:space="preserve"> shared their experiences and learnings.</w:t>
      </w:r>
      <w:r w:rsidRPr="4ED743F2" w:rsidR="00256DAF">
        <w:rPr>
          <w:rFonts w:ascii="Fira Sans" w:hAnsi="Fira Sans" w:eastAsia="Fira Sans" w:cs="Fira Sans"/>
          <w:color w:val="000000" w:themeColor="text1" w:themeTint="FF" w:themeShade="FF"/>
          <w:sz w:val="20"/>
          <w:szCs w:val="20"/>
          <w:lang w:val="en-US" w:bidi="en-US"/>
        </w:rPr>
        <w:t xml:space="preserve"> </w:t>
      </w:r>
    </w:p>
    <w:p w:rsidRPr="008104D4" w:rsidR="00256DAF" w:rsidP="00256DAF" w:rsidRDefault="00256DAF" w14:paraId="5505CB5F" w14:textId="77777777">
      <w:pPr>
        <w:keepNext/>
        <w:keepLines/>
        <w:spacing w:after="32" w:line="259" w:lineRule="auto"/>
        <w:ind w:left="392" w:hanging="10"/>
        <w:outlineLvl w:val="1"/>
        <w:rPr>
          <w:rFonts w:ascii="Fira Sans" w:hAnsi="Fira Sans" w:eastAsia="Fira Sans" w:cs="Fira Sans"/>
          <w:color w:val="000000" w:themeColor="text1"/>
          <w:sz w:val="20"/>
          <w:szCs w:val="22"/>
          <w:lang w:val="en-US" w:bidi="en-US"/>
        </w:rPr>
      </w:pPr>
    </w:p>
    <w:p w:rsidRPr="008104D4" w:rsidR="00256DAF" w:rsidP="00AE1683" w:rsidRDefault="00256DAF" w14:paraId="6E1E661F" w14:textId="22ADE8F7">
      <w:pPr>
        <w:keepNext/>
        <w:keepLines/>
        <w:spacing w:after="32" w:line="259" w:lineRule="auto"/>
        <w:outlineLvl w:val="1"/>
        <w:rPr>
          <w:rFonts w:ascii="Fira Sans" w:hAnsi="Fira Sans" w:eastAsia="Fira Sans" w:cs="Fira Sans"/>
          <w:color w:val="000000" w:themeColor="text1"/>
          <w:sz w:val="20"/>
          <w:szCs w:val="22"/>
          <w:lang w:val="en-US" w:bidi="en-US"/>
        </w:rPr>
      </w:pPr>
      <w:r w:rsidRPr="008104D4">
        <w:rPr>
          <w:rFonts w:ascii="Fira Sans" w:hAnsi="Fira Sans" w:eastAsia="Fira Sans" w:cs="Fira Sans"/>
          <w:color w:val="000000" w:themeColor="text1"/>
          <w:sz w:val="20"/>
          <w:szCs w:val="22"/>
          <w:lang w:val="en-GB" w:bidi="en-US"/>
        </w:rPr>
        <w:t>The report is part of an Epidemic Ethics/WHO initiative which has been supported by FCDO/</w:t>
      </w:r>
      <w:proofErr w:type="spellStart"/>
      <w:r w:rsidRPr="008104D4">
        <w:rPr>
          <w:rFonts w:ascii="Fira Sans" w:hAnsi="Fira Sans" w:eastAsia="Fira Sans" w:cs="Fira Sans"/>
          <w:color w:val="000000" w:themeColor="text1"/>
          <w:sz w:val="20"/>
          <w:szCs w:val="22"/>
          <w:lang w:val="en-GB" w:bidi="en-US"/>
        </w:rPr>
        <w:t>Wellcome</w:t>
      </w:r>
      <w:proofErr w:type="spellEnd"/>
      <w:r w:rsidRPr="008104D4">
        <w:rPr>
          <w:rFonts w:ascii="Fira Sans" w:hAnsi="Fira Sans" w:eastAsia="Fira Sans" w:cs="Fira Sans"/>
          <w:color w:val="000000" w:themeColor="text1"/>
          <w:sz w:val="20"/>
          <w:szCs w:val="22"/>
          <w:lang w:val="en-GB" w:bidi="en-US"/>
        </w:rPr>
        <w:t xml:space="preserve"> Grant 214711/Z/18/Z. Co-funding for this research was received from ACEM Foundation via an International Development Fund Grant awarded to Principal Investigator Dr Megan Cox.</w:t>
      </w:r>
    </w:p>
    <w:p w:rsidRPr="008104D4" w:rsidR="00E4507D" w:rsidP="00E4507D" w:rsidRDefault="00E4507D" w14:paraId="699239EE" w14:textId="77777777">
      <w:pPr>
        <w:keepNext/>
        <w:keepLines/>
        <w:spacing w:after="32" w:line="259" w:lineRule="auto"/>
        <w:outlineLvl w:val="1"/>
        <w:rPr>
          <w:rFonts w:ascii="Fira Sans" w:hAnsi="Fira Sans" w:eastAsia="Merriweather" w:cs="Merriweather"/>
          <w:color w:val="BAD99C"/>
          <w:sz w:val="32"/>
          <w:szCs w:val="26"/>
          <w:lang w:eastAsia="en-GB"/>
        </w:rPr>
      </w:pPr>
    </w:p>
    <w:p w:rsidRPr="00835C50" w:rsidR="00835C50" w:rsidP="00E4507D" w:rsidRDefault="00835C50" w14:paraId="5618277C" w14:textId="697FDEC6">
      <w:pPr>
        <w:keepNext/>
        <w:keepLines/>
        <w:spacing w:after="32" w:line="259" w:lineRule="auto"/>
        <w:outlineLvl w:val="1"/>
        <w:rPr>
          <w:rFonts w:ascii="Fira Sans" w:hAnsi="Fira Sans" w:eastAsia="Merriweather" w:cs="Merriweather"/>
          <w:color w:val="184D59"/>
          <w:szCs w:val="22"/>
          <w:lang w:eastAsia="en-GB"/>
        </w:rPr>
      </w:pPr>
      <w:r w:rsidRPr="00835C50">
        <w:rPr>
          <w:rFonts w:ascii="Fira Sans" w:hAnsi="Fira Sans" w:eastAsia="Merriweather" w:cs="Merriweather"/>
          <w:color w:val="BAD99C"/>
          <w:szCs w:val="22"/>
          <w:lang w:eastAsia="en-GB"/>
        </w:rPr>
        <w:t>Contacts</w:t>
      </w:r>
    </w:p>
    <w:p w:rsidRPr="008104D4" w:rsidR="00835C50" w:rsidP="00C43C0A" w:rsidRDefault="00835C50" w14:paraId="353284FF" w14:textId="16950308">
      <w:pPr>
        <w:spacing w:after="28" w:line="228" w:lineRule="auto"/>
        <w:ind w:left="397" w:right="5" w:hanging="10"/>
        <w:rPr>
          <w:rFonts w:ascii="Fira Sans" w:hAnsi="Fira Sans" w:eastAsia="Fira Sans" w:cs="Fira Sans"/>
          <w:color w:val="000000" w:themeColor="text1"/>
          <w:sz w:val="18"/>
          <w:szCs w:val="22"/>
          <w:lang w:val="en-US" w:bidi="en-US"/>
        </w:rPr>
      </w:pPr>
    </w:p>
    <w:p w:rsidRPr="008104D4" w:rsidR="00C43C0A" w:rsidP="00756760" w:rsidRDefault="00C43C0A" w14:paraId="78BEAB27" w14:textId="29C53DCC">
      <w:pPr>
        <w:tabs>
          <w:tab w:val="center" w:pos="923"/>
          <w:tab w:val="center" w:pos="6191"/>
        </w:tabs>
        <w:spacing w:line="259" w:lineRule="auto"/>
        <w:jc w:val="both"/>
        <w:rPr>
          <w:rFonts w:ascii="Fira Sans" w:hAnsi="Fira Sans" w:eastAsia="Fira Sans" w:cs="Fira Sans"/>
          <w:b/>
          <w:color w:val="000000" w:themeColor="text1"/>
          <w:sz w:val="20"/>
          <w:szCs w:val="22"/>
          <w:lang w:val="en-US" w:bidi="en-US"/>
        </w:rPr>
      </w:pPr>
      <w:r w:rsidRPr="008104D4">
        <w:rPr>
          <w:rFonts w:ascii="Fira Sans" w:hAnsi="Fira Sans" w:eastAsia="Fira Sans" w:cs="Fira Sans"/>
          <w:b/>
          <w:color w:val="000000" w:themeColor="text1"/>
          <w:sz w:val="20"/>
          <w:szCs w:val="22"/>
          <w:lang w:val="en-US" w:bidi="en-US"/>
        </w:rPr>
        <w:t>For more information about this project:</w:t>
      </w:r>
    </w:p>
    <w:p w:rsidRPr="00835C50" w:rsidR="00835C50" w:rsidP="00756760" w:rsidRDefault="00835C50" w14:paraId="11ABEE72" w14:textId="33B29992">
      <w:pPr>
        <w:tabs>
          <w:tab w:val="center" w:pos="923"/>
          <w:tab w:val="center" w:pos="5529"/>
        </w:tabs>
        <w:spacing w:line="259" w:lineRule="auto"/>
        <w:jc w:val="both"/>
        <w:rPr>
          <w:rFonts w:ascii="Fira Sans" w:hAnsi="Fira Sans" w:eastAsia="Fira Sans" w:cs="Fira Sans"/>
          <w:b/>
          <w:color w:val="000000" w:themeColor="text1"/>
          <w:sz w:val="18"/>
          <w:szCs w:val="22"/>
          <w:lang w:val="en-US" w:bidi="en-US"/>
        </w:rPr>
      </w:pPr>
      <w:r w:rsidRPr="00835C50">
        <w:rPr>
          <w:rFonts w:ascii="Fira Sans" w:hAnsi="Fira Sans" w:eastAsia="Fira Sans" w:cs="Fira Sans"/>
          <w:b/>
          <w:color w:val="000000" w:themeColor="text1"/>
          <w:sz w:val="20"/>
          <w:szCs w:val="22"/>
          <w:lang w:val="en-US" w:bidi="en-US"/>
        </w:rPr>
        <w:t>Megan Cox</w:t>
      </w:r>
      <w:r w:rsidRPr="00835C50">
        <w:rPr>
          <w:rFonts w:ascii="Fira Sans" w:hAnsi="Fira Sans" w:eastAsia="Fira Sans" w:cs="Fira Sans"/>
          <w:color w:val="000000" w:themeColor="text1"/>
          <w:sz w:val="20"/>
          <w:szCs w:val="22"/>
          <w:lang w:val="en-US" w:bidi="en-US"/>
        </w:rPr>
        <w:t xml:space="preserve"> </w:t>
      </w:r>
      <w:r w:rsidR="00756760">
        <w:rPr>
          <w:rFonts w:ascii="Fira Sans" w:hAnsi="Fira Sans" w:eastAsia="Fira Sans" w:cs="Fira Sans"/>
          <w:color w:val="000000" w:themeColor="text1"/>
          <w:sz w:val="20"/>
          <w:szCs w:val="22"/>
          <w:lang w:val="en-US" w:bidi="en-US"/>
        </w:rPr>
        <w:tab/>
      </w:r>
      <w:r w:rsidRPr="00835C50" w:rsidR="00756760">
        <w:rPr>
          <w:rFonts w:ascii="Fira Sans" w:hAnsi="Fira Sans" w:eastAsia="Fira Sans" w:cs="Fira Sans"/>
          <w:b/>
          <w:color w:val="000000" w:themeColor="text1"/>
          <w:sz w:val="20"/>
          <w:szCs w:val="22"/>
          <w:lang w:val="en-US" w:bidi="en-US"/>
        </w:rPr>
        <w:t xml:space="preserve">Sarah </w:t>
      </w:r>
      <w:proofErr w:type="spellStart"/>
      <w:r w:rsidRPr="00835C50" w:rsidR="00756760">
        <w:rPr>
          <w:rFonts w:ascii="Fira Sans" w:hAnsi="Fira Sans" w:eastAsia="Fira Sans" w:cs="Fira Sans"/>
          <w:b/>
          <w:color w:val="000000" w:themeColor="text1"/>
          <w:sz w:val="20"/>
          <w:szCs w:val="22"/>
          <w:lang w:val="en-US" w:bidi="en-US"/>
        </w:rPr>
        <w:t>Körver</w:t>
      </w:r>
      <w:proofErr w:type="spellEnd"/>
      <w:r w:rsidR="00756760">
        <w:rPr>
          <w:rFonts w:ascii="Fira Sans" w:hAnsi="Fira Sans" w:eastAsia="Fira Sans" w:cs="Fira Sans"/>
          <w:color w:val="000000" w:themeColor="text1"/>
          <w:sz w:val="20"/>
          <w:szCs w:val="22"/>
          <w:lang w:val="en-US" w:bidi="en-US"/>
        </w:rPr>
        <w:tab/>
      </w:r>
      <w:r w:rsidR="00756760">
        <w:rPr>
          <w:rFonts w:ascii="Fira Sans" w:hAnsi="Fira Sans" w:eastAsia="Fira Sans" w:cs="Fira Sans"/>
          <w:color w:val="000000" w:themeColor="text1"/>
          <w:sz w:val="20"/>
          <w:szCs w:val="22"/>
          <w:lang w:val="en-US" w:bidi="en-US"/>
        </w:rPr>
        <w:tab/>
      </w:r>
      <w:r w:rsidRPr="00835C50">
        <w:rPr>
          <w:rFonts w:ascii="Fira Sans" w:hAnsi="Fira Sans" w:eastAsia="Fira Sans" w:cs="Fira Sans"/>
          <w:b/>
          <w:color w:val="000000" w:themeColor="text1"/>
          <w:sz w:val="20"/>
          <w:szCs w:val="22"/>
          <w:lang w:val="en-US" w:bidi="en-US"/>
        </w:rPr>
        <w:t xml:space="preserve"> </w:t>
      </w:r>
    </w:p>
    <w:p w:rsidRPr="00835C50" w:rsidR="00835C50" w:rsidP="00756760" w:rsidRDefault="00835C50" w14:paraId="0BE73946" w14:textId="20FD749A">
      <w:pPr>
        <w:tabs>
          <w:tab w:val="center" w:pos="2258"/>
          <w:tab w:val="left" w:pos="4962"/>
          <w:tab w:val="center" w:pos="7130"/>
        </w:tabs>
        <w:spacing w:after="28" w:line="228" w:lineRule="auto"/>
        <w:jc w:val="both"/>
        <w:rPr>
          <w:rFonts w:ascii="Fira Sans" w:hAnsi="Fira Sans" w:eastAsia="Fira Sans" w:cs="Fira Sans"/>
          <w:color w:val="000000" w:themeColor="text1"/>
          <w:sz w:val="18"/>
          <w:szCs w:val="22"/>
          <w:lang w:val="en-US" w:bidi="en-US"/>
        </w:rPr>
      </w:pPr>
      <w:r w:rsidRPr="00835C50">
        <w:rPr>
          <w:rFonts w:ascii="Fira Sans" w:hAnsi="Fira Sans" w:eastAsia="Fira Sans" w:cs="Fira Sans"/>
          <w:color w:val="000000" w:themeColor="text1"/>
          <w:sz w:val="20"/>
          <w:szCs w:val="22"/>
          <w:lang w:val="en-US" w:bidi="en-US"/>
        </w:rPr>
        <w:t xml:space="preserve">Project lead and principal investigator </w:t>
      </w:r>
      <w:r w:rsidR="00756760">
        <w:rPr>
          <w:rFonts w:ascii="Fira Sans" w:hAnsi="Fira Sans" w:eastAsia="Fira Sans" w:cs="Fira Sans"/>
          <w:color w:val="000000" w:themeColor="text1"/>
          <w:sz w:val="20"/>
          <w:szCs w:val="22"/>
          <w:lang w:val="en-US" w:bidi="en-US"/>
        </w:rPr>
        <w:tab/>
      </w:r>
      <w:r w:rsidRPr="00835C50" w:rsidR="00756760">
        <w:rPr>
          <w:rFonts w:ascii="Fira Sans" w:hAnsi="Fira Sans" w:eastAsia="Fira Sans" w:cs="Fira Sans"/>
          <w:color w:val="000000" w:themeColor="text1"/>
          <w:sz w:val="20"/>
          <w:szCs w:val="22"/>
          <w:lang w:val="en-US" w:bidi="en-US"/>
        </w:rPr>
        <w:t>Manager, Global Emergency Care</w:t>
      </w:r>
      <w:r w:rsidR="00756760">
        <w:rPr>
          <w:rFonts w:ascii="Fira Sans" w:hAnsi="Fira Sans" w:eastAsia="Fira Sans" w:cs="Fira Sans"/>
          <w:color w:val="000000" w:themeColor="text1"/>
          <w:sz w:val="20"/>
          <w:szCs w:val="22"/>
          <w:lang w:val="en-US" w:bidi="en-US"/>
        </w:rPr>
        <w:tab/>
      </w:r>
      <w:r w:rsidRPr="00835C50">
        <w:rPr>
          <w:rFonts w:ascii="Fira Sans" w:hAnsi="Fira Sans" w:eastAsia="Fira Sans" w:cs="Fira Sans"/>
          <w:color w:val="000000" w:themeColor="text1"/>
          <w:sz w:val="20"/>
          <w:szCs w:val="22"/>
          <w:lang w:val="en-US" w:bidi="en-US"/>
        </w:rPr>
        <w:t xml:space="preserve"> </w:t>
      </w:r>
    </w:p>
    <w:p w:rsidRPr="008104D4" w:rsidR="00756760" w:rsidP="00756760" w:rsidRDefault="00086926" w14:paraId="25070FAE" w14:textId="62912287">
      <w:pPr>
        <w:tabs>
          <w:tab w:val="left" w:pos="4962"/>
        </w:tabs>
        <w:spacing w:after="353" w:line="229" w:lineRule="auto"/>
        <w:ind w:hanging="10"/>
        <w:jc w:val="both"/>
        <w:rPr>
          <w:rFonts w:ascii="Fira Sans" w:hAnsi="Fira Sans" w:eastAsia="Fira Sans" w:cs="Fira Sans"/>
          <w:color w:val="000000" w:themeColor="text1"/>
          <w:sz w:val="20"/>
          <w:szCs w:val="22"/>
          <w:u w:val="single" w:color="FFFEFD"/>
          <w:lang w:val="en-US" w:bidi="en-US"/>
        </w:rPr>
      </w:pPr>
      <w:hyperlink w:history="1" r:id="rId14">
        <w:r w:rsidRPr="00835C50" w:rsidR="00C43C0A">
          <w:rPr>
            <w:rStyle w:val="Hyperlink"/>
            <w:rFonts w:ascii="Fira Sans" w:hAnsi="Fira Sans" w:eastAsia="Fira Sans" w:cs="Fira Sans"/>
            <w:sz w:val="20"/>
            <w:szCs w:val="22"/>
            <w:lang w:val="en-US" w:bidi="en-US"/>
          </w:rPr>
          <w:t>megan.cox@sydney.edu.a</w:t>
        </w:r>
        <w:r w:rsidRPr="008104D4" w:rsidR="00C43C0A">
          <w:rPr>
            <w:rStyle w:val="Hyperlink"/>
            <w:rFonts w:ascii="Fira Sans" w:hAnsi="Fira Sans" w:eastAsia="Fira Sans" w:cs="Fira Sans"/>
            <w:sz w:val="20"/>
            <w:szCs w:val="22"/>
            <w:lang w:val="en-US" w:bidi="en-US"/>
          </w:rPr>
          <w:t>u</w:t>
        </w:r>
      </w:hyperlink>
      <w:r w:rsidRPr="008104D4" w:rsidR="00C43C0A">
        <w:rPr>
          <w:rFonts w:ascii="Fira Sans" w:hAnsi="Fira Sans" w:eastAsia="Fira Sans" w:cs="Fira Sans"/>
          <w:color w:val="000000" w:themeColor="text1"/>
          <w:sz w:val="20"/>
          <w:szCs w:val="22"/>
          <w:u w:val="single" w:color="FFFEFD"/>
          <w:lang w:val="en-US" w:bidi="en-US"/>
        </w:rPr>
        <w:t xml:space="preserve"> </w:t>
      </w:r>
      <w:r w:rsidR="00756760">
        <w:rPr>
          <w:rFonts w:ascii="Fira Sans" w:hAnsi="Fira Sans" w:eastAsia="Fira Sans" w:cs="Fira Sans"/>
          <w:color w:val="000000" w:themeColor="text1"/>
          <w:sz w:val="20"/>
          <w:szCs w:val="22"/>
          <w:lang w:val="en-US" w:bidi="en-US"/>
        </w:rPr>
        <w:tab/>
      </w:r>
      <w:hyperlink w:history="1" r:id="rId15">
        <w:r w:rsidRPr="00835C50" w:rsidR="00756760">
          <w:rPr>
            <w:rStyle w:val="Hyperlink"/>
            <w:rFonts w:ascii="Fira Sans" w:hAnsi="Fira Sans" w:eastAsia="Fira Sans" w:cs="Fira Sans"/>
            <w:sz w:val="20"/>
            <w:szCs w:val="22"/>
            <w:lang w:val="en-US" w:bidi="en-US"/>
          </w:rPr>
          <w:t>sarah.korver@acem.org.au</w:t>
        </w:r>
      </w:hyperlink>
      <w:r w:rsidRPr="008104D4" w:rsidR="00756760">
        <w:rPr>
          <w:rFonts w:ascii="Fira Sans" w:hAnsi="Fira Sans" w:eastAsia="Fira Sans" w:cs="Fira Sans"/>
          <w:color w:val="000000" w:themeColor="text1"/>
          <w:sz w:val="20"/>
          <w:szCs w:val="22"/>
          <w:u w:val="single" w:color="FFFEFD"/>
          <w:lang w:val="en-US" w:bidi="en-US"/>
        </w:rPr>
        <w:t xml:space="preserve"> </w:t>
      </w:r>
    </w:p>
    <w:p w:rsidRPr="00835C50" w:rsidR="00C43C0A" w:rsidP="00756760" w:rsidRDefault="00C43C0A" w14:paraId="33C579FB" w14:textId="77777777">
      <w:pPr>
        <w:spacing w:line="259" w:lineRule="auto"/>
        <w:ind w:hanging="10"/>
        <w:jc w:val="both"/>
        <w:rPr>
          <w:rFonts w:ascii="Fira Sans" w:hAnsi="Fira Sans" w:eastAsia="Fira Sans" w:cs="Fira Sans"/>
          <w:color w:val="000000" w:themeColor="text1"/>
          <w:sz w:val="18"/>
          <w:szCs w:val="22"/>
          <w:lang w:val="en-US" w:bidi="en-US"/>
        </w:rPr>
      </w:pPr>
      <w:r w:rsidRPr="00835C50">
        <w:rPr>
          <w:rFonts w:ascii="Fira Sans" w:hAnsi="Fira Sans" w:eastAsia="Fira Sans" w:cs="Fira Sans"/>
          <w:b/>
          <w:color w:val="000000" w:themeColor="text1"/>
          <w:sz w:val="20"/>
          <w:szCs w:val="22"/>
          <w:lang w:val="en-US" w:bidi="en-US"/>
        </w:rPr>
        <w:t>Australasian College for Emergency Medicine</w:t>
      </w:r>
      <w:r w:rsidRPr="00835C50">
        <w:rPr>
          <w:rFonts w:ascii="Fira Sans" w:hAnsi="Fira Sans" w:eastAsia="Fira Sans" w:cs="Fira Sans"/>
          <w:color w:val="000000" w:themeColor="text1"/>
          <w:sz w:val="20"/>
          <w:szCs w:val="22"/>
          <w:lang w:val="en-US" w:bidi="en-US"/>
        </w:rPr>
        <w:t xml:space="preserve"> </w:t>
      </w:r>
    </w:p>
    <w:p w:rsidRPr="00835C50" w:rsidR="00C43C0A" w:rsidP="00756760" w:rsidRDefault="00C43C0A" w14:paraId="39E550E6" w14:textId="77777777">
      <w:pPr>
        <w:spacing w:after="28" w:line="228" w:lineRule="auto"/>
        <w:ind w:right="5" w:hanging="10"/>
        <w:jc w:val="both"/>
        <w:rPr>
          <w:rFonts w:ascii="Fira Sans" w:hAnsi="Fira Sans" w:eastAsia="Fira Sans" w:cs="Fira Sans"/>
          <w:color w:val="000000" w:themeColor="text1"/>
          <w:sz w:val="20"/>
          <w:szCs w:val="20"/>
          <w:lang w:val="en-US" w:bidi="en-US"/>
        </w:rPr>
      </w:pPr>
      <w:r w:rsidRPr="00835C50">
        <w:rPr>
          <w:rFonts w:ascii="Fira Sans" w:hAnsi="Fira Sans" w:eastAsia="Fira Sans" w:cs="Fira Sans"/>
          <w:color w:val="000000" w:themeColor="text1"/>
          <w:sz w:val="20"/>
          <w:szCs w:val="20"/>
          <w:lang w:val="en-US" w:bidi="en-US"/>
        </w:rPr>
        <w:t xml:space="preserve">Global Emergency Care Desk </w:t>
      </w:r>
    </w:p>
    <w:p w:rsidRPr="008104D4" w:rsidR="00C43C0A" w:rsidP="00756760" w:rsidRDefault="00086926" w14:paraId="5B159E51" w14:textId="77777777">
      <w:pPr>
        <w:spacing w:after="28" w:line="228" w:lineRule="auto"/>
        <w:ind w:right="5" w:hanging="10"/>
        <w:jc w:val="both"/>
        <w:rPr>
          <w:rFonts w:ascii="Fira Sans" w:hAnsi="Fira Sans" w:eastAsia="Fira Sans" w:cs="Fira Sans"/>
          <w:color w:val="000000" w:themeColor="text1"/>
          <w:sz w:val="20"/>
          <w:szCs w:val="20"/>
          <w:lang w:val="en-US" w:bidi="en-US"/>
        </w:rPr>
      </w:pPr>
      <w:hyperlink w:history="1" r:id="rId16">
        <w:r w:rsidRPr="008104D4" w:rsidR="00C43C0A">
          <w:rPr>
            <w:rStyle w:val="Hyperlink"/>
            <w:rFonts w:ascii="Fira Sans" w:hAnsi="Fira Sans" w:eastAsia="Fira Sans" w:cs="Fira Sans"/>
            <w:sz w:val="20"/>
            <w:szCs w:val="20"/>
            <w:lang w:val="en-US" w:bidi="en-US"/>
          </w:rPr>
          <w:t>gec.network@acem.org.au</w:t>
        </w:r>
      </w:hyperlink>
    </w:p>
    <w:p w:rsidRPr="008104D4" w:rsidR="00C43C0A" w:rsidP="00756760" w:rsidRDefault="00C43C0A" w14:paraId="67675E2B" w14:textId="77777777">
      <w:pPr>
        <w:spacing w:after="28" w:line="228" w:lineRule="auto"/>
        <w:ind w:right="5" w:hanging="10"/>
        <w:jc w:val="both"/>
        <w:rPr>
          <w:rFonts w:ascii="Fira Sans" w:hAnsi="Fira Sans" w:eastAsia="Fira Sans" w:cs="Fira Sans"/>
          <w:color w:val="000000" w:themeColor="text1"/>
          <w:sz w:val="20"/>
          <w:szCs w:val="20"/>
          <w:lang w:val="en-US" w:bidi="en-US"/>
        </w:rPr>
      </w:pPr>
      <w:r w:rsidRPr="008104D4">
        <w:rPr>
          <w:rFonts w:ascii="Fira Sans" w:hAnsi="Fira Sans" w:eastAsia="Fira Sans" w:cs="Fira Sans"/>
          <w:color w:val="000000" w:themeColor="text1"/>
          <w:sz w:val="20"/>
          <w:szCs w:val="20"/>
          <w:lang w:val="en-US" w:bidi="en-US"/>
        </w:rPr>
        <w:t>acem.org.au</w:t>
      </w:r>
    </w:p>
    <w:p w:rsidRPr="008104D4" w:rsidR="00835C50" w:rsidP="00756760" w:rsidRDefault="00C43C0A" w14:paraId="4565C284" w14:textId="04CF0AE6">
      <w:pPr>
        <w:spacing w:after="353" w:line="229" w:lineRule="auto"/>
        <w:ind w:hanging="10"/>
        <w:jc w:val="both"/>
        <w:rPr>
          <w:rFonts w:ascii="Fira Sans" w:hAnsi="Fira Sans" w:eastAsia="Fira Sans" w:cs="Fira Sans"/>
          <w:color w:val="000000" w:themeColor="text1"/>
          <w:sz w:val="20"/>
          <w:szCs w:val="20"/>
          <w:lang w:val="en-US" w:bidi="en-US"/>
        </w:rPr>
      </w:pPr>
      <w:r w:rsidRPr="008104D4">
        <w:rPr>
          <w:rFonts w:ascii="Fira Sans" w:hAnsi="Fira Sans" w:eastAsia="Fira Sans" w:cs="Fira Sans"/>
          <w:color w:val="000000" w:themeColor="text1"/>
          <w:sz w:val="20"/>
          <w:szCs w:val="20"/>
          <w:lang w:val="en-US" w:bidi="en-US"/>
        </w:rPr>
        <w:t>+61 3 9320 0444</w:t>
      </w:r>
    </w:p>
    <w:sectPr w:rsidRPr="008104D4" w:rsidR="00835C50" w:rsidSect="00187C36">
      <w:footerReference w:type="default" r:id="rId17"/>
      <w:pgSz w:w="11900" w:h="16840"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02D54" w:rsidP="001A0165" w:rsidRDefault="00402D54" w14:paraId="03FF97E1" w14:textId="77777777">
      <w:r>
        <w:separator/>
      </w:r>
    </w:p>
  </w:endnote>
  <w:endnote w:type="continuationSeparator" w:id="0">
    <w:p w:rsidR="00402D54" w:rsidP="001A0165" w:rsidRDefault="00402D54" w14:paraId="5B7B7A7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ira Sans">
    <w:altName w:val="Fira Sans"/>
    <w:panose1 w:val="020B0503050000020004"/>
    <w:charset w:val="00"/>
    <w:family w:val="swiss"/>
    <w:pitch w:val="variable"/>
    <w:sig w:usb0="600002FF" w:usb1="00000001"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erriweather">
    <w:charset w:val="00"/>
    <w:family w:val="auto"/>
    <w:pitch w:val="variable"/>
    <w:sig w:usb0="20000207" w:usb1="00000002"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1A0165" w:rsidR="001A0165" w:rsidP="001A0165" w:rsidRDefault="001A0165" w14:paraId="5CD9DA1D" w14:textId="77777777">
    <w:pPr>
      <w:tabs>
        <w:tab w:val="right" w:pos="9639"/>
      </w:tabs>
      <w:spacing w:after="7" w:line="259" w:lineRule="auto"/>
    </w:pPr>
    <w:r w:rsidRPr="001A0165">
      <w:rPr>
        <w:rFonts w:ascii="Calibri" w:hAnsi="Calibri" w:eastAsia="Calibri" w:cs="Calibri"/>
        <w:noProof/>
        <w:color w:val="000000"/>
        <w:sz w:val="22"/>
      </w:rPr>
      <mc:AlternateContent>
        <mc:Choice Requires="wpg">
          <w:drawing>
            <wp:anchor distT="0" distB="0" distL="114300" distR="114300" simplePos="0" relativeHeight="251659264" behindDoc="0" locked="0" layoutInCell="1" allowOverlap="1" wp14:anchorId="652E35B8" wp14:editId="38CFCB48">
              <wp:simplePos x="0" y="0"/>
              <wp:positionH relativeFrom="page">
                <wp:posOffset>6932036</wp:posOffset>
              </wp:positionH>
              <wp:positionV relativeFrom="page">
                <wp:posOffset>10122782</wp:posOffset>
              </wp:positionV>
              <wp:extent cx="274447" cy="274447"/>
              <wp:effectExtent l="0" t="0" r="0" b="0"/>
              <wp:wrapSquare wrapText="bothSides"/>
              <wp:docPr id="74255" name="Group 74255"/>
              <wp:cNvGraphicFramePr/>
              <a:graphic xmlns:a="http://schemas.openxmlformats.org/drawingml/2006/main">
                <a:graphicData uri="http://schemas.microsoft.com/office/word/2010/wordprocessingGroup">
                  <wpg:wgp>
                    <wpg:cNvGrpSpPr/>
                    <wpg:grpSpPr>
                      <a:xfrm>
                        <a:off x="0" y="0"/>
                        <a:ext cx="274447" cy="274447"/>
                        <a:chOff x="0" y="0"/>
                        <a:chExt cx="274447" cy="274447"/>
                      </a:xfrm>
                    </wpg:grpSpPr>
                    <wps:wsp>
                      <wps:cNvPr id="74257" name="Rectangle 74257"/>
                      <wps:cNvSpPr/>
                      <wps:spPr>
                        <a:xfrm>
                          <a:off x="116245" y="64119"/>
                          <a:ext cx="55808" cy="190800"/>
                        </a:xfrm>
                        <a:prstGeom prst="rect">
                          <a:avLst/>
                        </a:prstGeom>
                        <a:ln>
                          <a:noFill/>
                        </a:ln>
                      </wps:spPr>
                      <wps:txbx>
                        <w:txbxContent>
                          <w:p w:rsidR="001A0165" w:rsidP="001A0165" w:rsidRDefault="001A0165" w14:paraId="7843A587" w14:textId="77777777">
                            <w:pPr>
                              <w:spacing w:after="160" w:line="259" w:lineRule="auto"/>
                            </w:pPr>
                            <w:r>
                              <w:fldChar w:fldCharType="begin"/>
                            </w:r>
                            <w:r>
                              <w:instrText xml:space="preserve"> PAGE   \* MERGEFORMAT </w:instrText>
                            </w:r>
                            <w:r>
                              <w:fldChar w:fldCharType="separate"/>
                            </w:r>
                            <w:r>
                              <w:rPr>
                                <w:sz w:val="16"/>
                              </w:rPr>
                              <w:t>1</w:t>
                            </w:r>
                            <w:r>
                              <w:rPr>
                                <w:sz w:val="16"/>
                              </w:rPr>
                              <w:fldChar w:fldCharType="end"/>
                            </w:r>
                          </w:p>
                        </w:txbxContent>
                      </wps:txbx>
                      <wps:bodyPr horzOverflow="overflow" vert="horz" lIns="0" tIns="0" rIns="0" bIns="0" rtlCol="0">
                        <a:noAutofit/>
                      </wps:bodyPr>
                    </wps:wsp>
                    <wps:wsp>
                      <wps:cNvPr id="74256" name="Shape 74256"/>
                      <wps:cNvSpPr/>
                      <wps:spPr>
                        <a:xfrm>
                          <a:off x="0" y="0"/>
                          <a:ext cx="274447" cy="274447"/>
                        </a:xfrm>
                        <a:custGeom>
                          <a:avLst/>
                          <a:gdLst/>
                          <a:ahLst/>
                          <a:cxnLst/>
                          <a:rect l="0" t="0" r="0" b="0"/>
                          <a:pathLst>
                            <a:path w="274447" h="274447">
                              <a:moveTo>
                                <a:pt x="137223" y="274447"/>
                              </a:moveTo>
                              <a:cubicBezTo>
                                <a:pt x="212890" y="274447"/>
                                <a:pt x="274447" y="212890"/>
                                <a:pt x="274447" y="137223"/>
                              </a:cubicBezTo>
                              <a:cubicBezTo>
                                <a:pt x="274447" y="61557"/>
                                <a:pt x="212890" y="0"/>
                                <a:pt x="137223" y="0"/>
                              </a:cubicBezTo>
                              <a:cubicBezTo>
                                <a:pt x="61557" y="0"/>
                                <a:pt x="0" y="61557"/>
                                <a:pt x="0" y="137223"/>
                              </a:cubicBezTo>
                              <a:cubicBezTo>
                                <a:pt x="0" y="212890"/>
                                <a:pt x="61557" y="274447"/>
                                <a:pt x="137223" y="274447"/>
                              </a:cubicBezTo>
                              <a:close/>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anchor>
          </w:drawing>
        </mc:Choice>
        <mc:Fallback>
          <w:pict>
            <v:group id="Group 74255" style="position:absolute;margin-left:545.85pt;margin-top:797.05pt;width:21.6pt;height:21.6pt;z-index:251659264;mso-position-horizontal-relative:page;mso-position-vertical-relative:page" coordsize="274447,274447" o:spid="_x0000_s1028" w14:anchorId="652E35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">
              <v:rect id="Rectangle 74257" style="position:absolute;left:116245;top:64119;width:55808;height:190800;visibility:visible;mso-wrap-style:square;v-text-anchor:top" o:spid="_x0000_s102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">
                <v:textbox inset="0,0,0,0">
                  <w:txbxContent>
                    <w:p w:rsidR="001A0165" w:rsidP="001A0165" w:rsidRDefault="001A0165" w14:paraId="7843A587" w14:textId="77777777">
                      <w:pPr>
                        <w:spacing w:after="160" w:line="259" w:lineRule="auto"/>
                      </w:pPr>
                      <w:r>
                        <w:fldChar w:fldCharType="begin"/>
                      </w:r>
                      <w:r>
                        <w:instrText xml:space="preserve"> PAGE   \* MERGEFORMAT </w:instrText>
                      </w:r>
                      <w:r>
                        <w:fldChar w:fldCharType="separate"/>
                      </w:r>
                      <w:r>
                        <w:rPr>
                          <w:sz w:val="16"/>
                        </w:rPr>
                        <w:t>1</w:t>
                      </w:r>
                      <w:r>
                        <w:rPr>
                          <w:sz w:val="16"/>
                        </w:rPr>
                        <w:fldChar w:fldCharType="end"/>
                      </w:r>
                    </w:p>
                  </w:txbxContent>
                </v:textbox>
              </v:rect>
              <v:shape id="Shape 74256" style="position:absolute;width:274447;height:274447;visibility:visible;mso-wrap-style:square;v-text-anchor:top" coordsize="274447,274447" o:spid="_x0000_s1030" filled="f" strokecolor="#181717" strokeweight=".5pt" path="m137223,274447v75667,,137224,-61557,137224,-137224c274447,61557,212890,,137223,,61557,,,61557,,137223v,75667,61557,137224,137223,1372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">
                <v:stroke miterlimit="1" joinstyle="miter"/>
                <v:path textboxrect="0,0,274447,274447" arrowok="t"/>
              </v:shape>
              <w10:wrap type="square" anchorx="page" anchory="page"/>
            </v:group>
          </w:pict>
        </mc:Fallback>
      </mc:AlternateContent>
    </w:r>
    <w:r w:rsidRPr="001A0165">
      <w:rPr>
        <w:rFonts w:ascii="Fira Sans" w:hAnsi="Fira Sans" w:eastAsia="Fira Sans" w:cs="Fira Sans"/>
        <w:sz w:val="14"/>
      </w:rPr>
      <w:t xml:space="preserve">© Australasian College for Emergency Medicine </w:t>
    </w:r>
    <w:r w:rsidRPr="001A0165">
      <w:rPr>
        <w:rFonts w:ascii="Fira Sans" w:hAnsi="Fira Sans" w:eastAsia="Fira Sans" w:cs="Fira Sans"/>
        <w:sz w:val="14"/>
      </w:rPr>
      <w:tab/>
    </w:r>
    <w:proofErr w:type="gramStart"/>
    <w:r w:rsidRPr="001A0165">
      <w:rPr>
        <w:sz w:val="14"/>
      </w:rPr>
      <w:t>The</w:t>
    </w:r>
    <w:proofErr w:type="gramEnd"/>
    <w:r w:rsidRPr="001A0165">
      <w:rPr>
        <w:sz w:val="14"/>
      </w:rPr>
      <w:t xml:space="preserve"> Ethics of Public Health Emergency </w:t>
    </w:r>
  </w:p>
  <w:p w:rsidR="001A0165" w:rsidP="001A0165" w:rsidRDefault="001A0165" w14:paraId="607507E1" w14:textId="620E9859">
    <w:pPr>
      <w:tabs>
        <w:tab w:val="right" w:pos="9639"/>
      </w:tabs>
      <w:spacing w:line="259" w:lineRule="auto"/>
    </w:pPr>
    <w:r w:rsidRPr="001A0165">
      <w:rPr>
        <w:rFonts w:ascii="Fira Sans" w:hAnsi="Fira Sans" w:eastAsia="Fira Sans" w:cs="Fira Sans"/>
        <w:sz w:val="14"/>
      </w:rPr>
      <w:t>31 March 2021</w:t>
    </w:r>
    <w:r w:rsidRPr="001A0165">
      <w:rPr>
        <w:rFonts w:ascii="Fira Sans" w:hAnsi="Fira Sans" w:eastAsia="Fira Sans" w:cs="Fira Sans"/>
        <w:sz w:val="14"/>
      </w:rPr>
      <w:tab/>
    </w:r>
    <w:r w:rsidRPr="001A0165">
      <w:rPr>
        <w:sz w:val="14"/>
      </w:rPr>
      <w:t>Preparedness and Response</w:t>
    </w:r>
    <w:r>
      <w:rPr>
        <w:sz w:val="14"/>
      </w:rPr>
      <w:t>: Summary report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02D54" w:rsidP="001A0165" w:rsidRDefault="00402D54" w14:paraId="3363FF96" w14:textId="77777777">
      <w:r>
        <w:separator/>
      </w:r>
    </w:p>
  </w:footnote>
  <w:footnote w:type="continuationSeparator" w:id="0">
    <w:p w:rsidR="00402D54" w:rsidP="001A0165" w:rsidRDefault="00402D54" w14:paraId="240A9F98"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D7324"/>
    <w:multiLevelType w:val="hybridMultilevel"/>
    <w:tmpl w:val="F11C6DD4"/>
    <w:lvl w:ilvl="0" w:tplc="C4A2F8E8">
      <w:start w:val="1"/>
      <w:numFmt w:val="bullet"/>
      <w:lvlText w:val="•"/>
      <w:lvlJc w:val="left"/>
      <w:pPr>
        <w:tabs>
          <w:tab w:val="num" w:pos="360"/>
        </w:tabs>
        <w:ind w:left="360" w:hanging="360"/>
      </w:pPr>
      <w:rPr>
        <w:rFonts w:hint="default" w:ascii="Arial" w:hAnsi="Arial"/>
      </w:rPr>
    </w:lvl>
    <w:lvl w:ilvl="1" w:tplc="7720A0D0" w:tentative="1">
      <w:start w:val="1"/>
      <w:numFmt w:val="bullet"/>
      <w:lvlText w:val="•"/>
      <w:lvlJc w:val="left"/>
      <w:pPr>
        <w:tabs>
          <w:tab w:val="num" w:pos="1080"/>
        </w:tabs>
        <w:ind w:left="1080" w:hanging="360"/>
      </w:pPr>
      <w:rPr>
        <w:rFonts w:hint="default" w:ascii="Arial" w:hAnsi="Arial"/>
      </w:rPr>
    </w:lvl>
    <w:lvl w:ilvl="2" w:tplc="DA0A2CB0" w:tentative="1">
      <w:start w:val="1"/>
      <w:numFmt w:val="bullet"/>
      <w:lvlText w:val="•"/>
      <w:lvlJc w:val="left"/>
      <w:pPr>
        <w:tabs>
          <w:tab w:val="num" w:pos="1800"/>
        </w:tabs>
        <w:ind w:left="1800" w:hanging="360"/>
      </w:pPr>
      <w:rPr>
        <w:rFonts w:hint="default" w:ascii="Arial" w:hAnsi="Arial"/>
      </w:rPr>
    </w:lvl>
    <w:lvl w:ilvl="3" w:tplc="A3800210" w:tentative="1">
      <w:start w:val="1"/>
      <w:numFmt w:val="bullet"/>
      <w:lvlText w:val="•"/>
      <w:lvlJc w:val="left"/>
      <w:pPr>
        <w:tabs>
          <w:tab w:val="num" w:pos="2520"/>
        </w:tabs>
        <w:ind w:left="2520" w:hanging="360"/>
      </w:pPr>
      <w:rPr>
        <w:rFonts w:hint="default" w:ascii="Arial" w:hAnsi="Arial"/>
      </w:rPr>
    </w:lvl>
    <w:lvl w:ilvl="4" w:tplc="9F6EE0E0" w:tentative="1">
      <w:start w:val="1"/>
      <w:numFmt w:val="bullet"/>
      <w:lvlText w:val="•"/>
      <w:lvlJc w:val="left"/>
      <w:pPr>
        <w:tabs>
          <w:tab w:val="num" w:pos="3240"/>
        </w:tabs>
        <w:ind w:left="3240" w:hanging="360"/>
      </w:pPr>
      <w:rPr>
        <w:rFonts w:hint="default" w:ascii="Arial" w:hAnsi="Arial"/>
      </w:rPr>
    </w:lvl>
    <w:lvl w:ilvl="5" w:tplc="A00A15CE" w:tentative="1">
      <w:start w:val="1"/>
      <w:numFmt w:val="bullet"/>
      <w:lvlText w:val="•"/>
      <w:lvlJc w:val="left"/>
      <w:pPr>
        <w:tabs>
          <w:tab w:val="num" w:pos="3960"/>
        </w:tabs>
        <w:ind w:left="3960" w:hanging="360"/>
      </w:pPr>
      <w:rPr>
        <w:rFonts w:hint="default" w:ascii="Arial" w:hAnsi="Arial"/>
      </w:rPr>
    </w:lvl>
    <w:lvl w:ilvl="6" w:tplc="C826CE78" w:tentative="1">
      <w:start w:val="1"/>
      <w:numFmt w:val="bullet"/>
      <w:lvlText w:val="•"/>
      <w:lvlJc w:val="left"/>
      <w:pPr>
        <w:tabs>
          <w:tab w:val="num" w:pos="4680"/>
        </w:tabs>
        <w:ind w:left="4680" w:hanging="360"/>
      </w:pPr>
      <w:rPr>
        <w:rFonts w:hint="default" w:ascii="Arial" w:hAnsi="Arial"/>
      </w:rPr>
    </w:lvl>
    <w:lvl w:ilvl="7" w:tplc="571EB42A" w:tentative="1">
      <w:start w:val="1"/>
      <w:numFmt w:val="bullet"/>
      <w:lvlText w:val="•"/>
      <w:lvlJc w:val="left"/>
      <w:pPr>
        <w:tabs>
          <w:tab w:val="num" w:pos="5400"/>
        </w:tabs>
        <w:ind w:left="5400" w:hanging="360"/>
      </w:pPr>
      <w:rPr>
        <w:rFonts w:hint="default" w:ascii="Arial" w:hAnsi="Arial"/>
      </w:rPr>
    </w:lvl>
    <w:lvl w:ilvl="8" w:tplc="2024528C" w:tentative="1">
      <w:start w:val="1"/>
      <w:numFmt w:val="bullet"/>
      <w:lvlText w:val="•"/>
      <w:lvlJc w:val="left"/>
      <w:pPr>
        <w:tabs>
          <w:tab w:val="num" w:pos="6120"/>
        </w:tabs>
        <w:ind w:left="6120" w:hanging="360"/>
      </w:pPr>
      <w:rPr>
        <w:rFonts w:hint="default" w:ascii="Arial" w:hAnsi="Arial"/>
      </w:rPr>
    </w:lvl>
  </w:abstractNum>
  <w:abstractNum w:abstractNumId="1" w15:restartNumberingAfterBreak="0">
    <w:nsid w:val="0C670D15"/>
    <w:multiLevelType w:val="hybridMultilevel"/>
    <w:tmpl w:val="2110ABC8"/>
    <w:lvl w:ilvl="0" w:tplc="B688F6E0">
      <w:start w:val="1"/>
      <w:numFmt w:val="bullet"/>
      <w:lvlText w:val="•"/>
      <w:lvlJc w:val="left"/>
      <w:pPr>
        <w:tabs>
          <w:tab w:val="num" w:pos="720"/>
        </w:tabs>
        <w:ind w:left="720" w:hanging="360"/>
      </w:pPr>
      <w:rPr>
        <w:rFonts w:hint="default" w:ascii="Arial" w:hAnsi="Arial"/>
      </w:rPr>
    </w:lvl>
    <w:lvl w:ilvl="1" w:tplc="B108EB5E" w:tentative="1">
      <w:start w:val="1"/>
      <w:numFmt w:val="bullet"/>
      <w:lvlText w:val="•"/>
      <w:lvlJc w:val="left"/>
      <w:pPr>
        <w:tabs>
          <w:tab w:val="num" w:pos="1440"/>
        </w:tabs>
        <w:ind w:left="1440" w:hanging="360"/>
      </w:pPr>
      <w:rPr>
        <w:rFonts w:hint="default" w:ascii="Arial" w:hAnsi="Arial"/>
      </w:rPr>
    </w:lvl>
    <w:lvl w:ilvl="2" w:tplc="2E500548" w:tentative="1">
      <w:start w:val="1"/>
      <w:numFmt w:val="bullet"/>
      <w:lvlText w:val="•"/>
      <w:lvlJc w:val="left"/>
      <w:pPr>
        <w:tabs>
          <w:tab w:val="num" w:pos="2160"/>
        </w:tabs>
        <w:ind w:left="2160" w:hanging="360"/>
      </w:pPr>
      <w:rPr>
        <w:rFonts w:hint="default" w:ascii="Arial" w:hAnsi="Arial"/>
      </w:rPr>
    </w:lvl>
    <w:lvl w:ilvl="3" w:tplc="FC0C1804" w:tentative="1">
      <w:start w:val="1"/>
      <w:numFmt w:val="bullet"/>
      <w:lvlText w:val="•"/>
      <w:lvlJc w:val="left"/>
      <w:pPr>
        <w:tabs>
          <w:tab w:val="num" w:pos="2880"/>
        </w:tabs>
        <w:ind w:left="2880" w:hanging="360"/>
      </w:pPr>
      <w:rPr>
        <w:rFonts w:hint="default" w:ascii="Arial" w:hAnsi="Arial"/>
      </w:rPr>
    </w:lvl>
    <w:lvl w:ilvl="4" w:tplc="CA12B2BA" w:tentative="1">
      <w:start w:val="1"/>
      <w:numFmt w:val="bullet"/>
      <w:lvlText w:val="•"/>
      <w:lvlJc w:val="left"/>
      <w:pPr>
        <w:tabs>
          <w:tab w:val="num" w:pos="3600"/>
        </w:tabs>
        <w:ind w:left="3600" w:hanging="360"/>
      </w:pPr>
      <w:rPr>
        <w:rFonts w:hint="default" w:ascii="Arial" w:hAnsi="Arial"/>
      </w:rPr>
    </w:lvl>
    <w:lvl w:ilvl="5" w:tplc="17AEE366" w:tentative="1">
      <w:start w:val="1"/>
      <w:numFmt w:val="bullet"/>
      <w:lvlText w:val="•"/>
      <w:lvlJc w:val="left"/>
      <w:pPr>
        <w:tabs>
          <w:tab w:val="num" w:pos="4320"/>
        </w:tabs>
        <w:ind w:left="4320" w:hanging="360"/>
      </w:pPr>
      <w:rPr>
        <w:rFonts w:hint="default" w:ascii="Arial" w:hAnsi="Arial"/>
      </w:rPr>
    </w:lvl>
    <w:lvl w:ilvl="6" w:tplc="71647D10" w:tentative="1">
      <w:start w:val="1"/>
      <w:numFmt w:val="bullet"/>
      <w:lvlText w:val="•"/>
      <w:lvlJc w:val="left"/>
      <w:pPr>
        <w:tabs>
          <w:tab w:val="num" w:pos="5040"/>
        </w:tabs>
        <w:ind w:left="5040" w:hanging="360"/>
      </w:pPr>
      <w:rPr>
        <w:rFonts w:hint="default" w:ascii="Arial" w:hAnsi="Arial"/>
      </w:rPr>
    </w:lvl>
    <w:lvl w:ilvl="7" w:tplc="4828941A" w:tentative="1">
      <w:start w:val="1"/>
      <w:numFmt w:val="bullet"/>
      <w:lvlText w:val="•"/>
      <w:lvlJc w:val="left"/>
      <w:pPr>
        <w:tabs>
          <w:tab w:val="num" w:pos="5760"/>
        </w:tabs>
        <w:ind w:left="5760" w:hanging="360"/>
      </w:pPr>
      <w:rPr>
        <w:rFonts w:hint="default" w:ascii="Arial" w:hAnsi="Arial"/>
      </w:rPr>
    </w:lvl>
    <w:lvl w:ilvl="8" w:tplc="46FC8BA4" w:tentative="1">
      <w:start w:val="1"/>
      <w:numFmt w:val="bullet"/>
      <w:lvlText w:val="•"/>
      <w:lvlJc w:val="left"/>
      <w:pPr>
        <w:tabs>
          <w:tab w:val="num" w:pos="6480"/>
        </w:tabs>
        <w:ind w:left="6480" w:hanging="360"/>
      </w:pPr>
      <w:rPr>
        <w:rFonts w:hint="default" w:ascii="Arial" w:hAnsi="Arial"/>
      </w:rPr>
    </w:lvl>
  </w:abstractNum>
  <w:abstractNum w:abstractNumId="2" w15:restartNumberingAfterBreak="0">
    <w:nsid w:val="116C0DB8"/>
    <w:multiLevelType w:val="hybridMultilevel"/>
    <w:tmpl w:val="F4A0453C"/>
    <w:lvl w:ilvl="0" w:tplc="636CBE72">
      <w:start w:val="1"/>
      <w:numFmt w:val="bullet"/>
      <w:lvlText w:val="•"/>
      <w:lvlJc w:val="left"/>
      <w:pPr>
        <w:tabs>
          <w:tab w:val="num" w:pos="360"/>
        </w:tabs>
        <w:ind w:left="360" w:hanging="360"/>
      </w:pPr>
      <w:rPr>
        <w:rFonts w:hint="default" w:ascii="Arial" w:hAnsi="Arial"/>
      </w:rPr>
    </w:lvl>
    <w:lvl w:ilvl="1" w:tplc="99C83BA8" w:tentative="1">
      <w:start w:val="1"/>
      <w:numFmt w:val="bullet"/>
      <w:lvlText w:val="•"/>
      <w:lvlJc w:val="left"/>
      <w:pPr>
        <w:tabs>
          <w:tab w:val="num" w:pos="1080"/>
        </w:tabs>
        <w:ind w:left="1080" w:hanging="360"/>
      </w:pPr>
      <w:rPr>
        <w:rFonts w:hint="default" w:ascii="Arial" w:hAnsi="Arial"/>
      </w:rPr>
    </w:lvl>
    <w:lvl w:ilvl="2" w:tplc="2EE0CE22" w:tentative="1">
      <w:start w:val="1"/>
      <w:numFmt w:val="bullet"/>
      <w:lvlText w:val="•"/>
      <w:lvlJc w:val="left"/>
      <w:pPr>
        <w:tabs>
          <w:tab w:val="num" w:pos="1800"/>
        </w:tabs>
        <w:ind w:left="1800" w:hanging="360"/>
      </w:pPr>
      <w:rPr>
        <w:rFonts w:hint="default" w:ascii="Arial" w:hAnsi="Arial"/>
      </w:rPr>
    </w:lvl>
    <w:lvl w:ilvl="3" w:tplc="71C87ADE" w:tentative="1">
      <w:start w:val="1"/>
      <w:numFmt w:val="bullet"/>
      <w:lvlText w:val="•"/>
      <w:lvlJc w:val="left"/>
      <w:pPr>
        <w:tabs>
          <w:tab w:val="num" w:pos="2520"/>
        </w:tabs>
        <w:ind w:left="2520" w:hanging="360"/>
      </w:pPr>
      <w:rPr>
        <w:rFonts w:hint="default" w:ascii="Arial" w:hAnsi="Arial"/>
      </w:rPr>
    </w:lvl>
    <w:lvl w:ilvl="4" w:tplc="F64AF4DE" w:tentative="1">
      <w:start w:val="1"/>
      <w:numFmt w:val="bullet"/>
      <w:lvlText w:val="•"/>
      <w:lvlJc w:val="left"/>
      <w:pPr>
        <w:tabs>
          <w:tab w:val="num" w:pos="3240"/>
        </w:tabs>
        <w:ind w:left="3240" w:hanging="360"/>
      </w:pPr>
      <w:rPr>
        <w:rFonts w:hint="default" w:ascii="Arial" w:hAnsi="Arial"/>
      </w:rPr>
    </w:lvl>
    <w:lvl w:ilvl="5" w:tplc="AB6A9E20" w:tentative="1">
      <w:start w:val="1"/>
      <w:numFmt w:val="bullet"/>
      <w:lvlText w:val="•"/>
      <w:lvlJc w:val="left"/>
      <w:pPr>
        <w:tabs>
          <w:tab w:val="num" w:pos="3960"/>
        </w:tabs>
        <w:ind w:left="3960" w:hanging="360"/>
      </w:pPr>
      <w:rPr>
        <w:rFonts w:hint="default" w:ascii="Arial" w:hAnsi="Arial"/>
      </w:rPr>
    </w:lvl>
    <w:lvl w:ilvl="6" w:tplc="C87CBA28" w:tentative="1">
      <w:start w:val="1"/>
      <w:numFmt w:val="bullet"/>
      <w:lvlText w:val="•"/>
      <w:lvlJc w:val="left"/>
      <w:pPr>
        <w:tabs>
          <w:tab w:val="num" w:pos="4680"/>
        </w:tabs>
        <w:ind w:left="4680" w:hanging="360"/>
      </w:pPr>
      <w:rPr>
        <w:rFonts w:hint="default" w:ascii="Arial" w:hAnsi="Arial"/>
      </w:rPr>
    </w:lvl>
    <w:lvl w:ilvl="7" w:tplc="21CE4ABE" w:tentative="1">
      <w:start w:val="1"/>
      <w:numFmt w:val="bullet"/>
      <w:lvlText w:val="•"/>
      <w:lvlJc w:val="left"/>
      <w:pPr>
        <w:tabs>
          <w:tab w:val="num" w:pos="5400"/>
        </w:tabs>
        <w:ind w:left="5400" w:hanging="360"/>
      </w:pPr>
      <w:rPr>
        <w:rFonts w:hint="default" w:ascii="Arial" w:hAnsi="Arial"/>
      </w:rPr>
    </w:lvl>
    <w:lvl w:ilvl="8" w:tplc="AB902742" w:tentative="1">
      <w:start w:val="1"/>
      <w:numFmt w:val="bullet"/>
      <w:lvlText w:val="•"/>
      <w:lvlJc w:val="left"/>
      <w:pPr>
        <w:tabs>
          <w:tab w:val="num" w:pos="6120"/>
        </w:tabs>
        <w:ind w:left="6120" w:hanging="360"/>
      </w:pPr>
      <w:rPr>
        <w:rFonts w:hint="default" w:ascii="Arial" w:hAnsi="Arial"/>
      </w:rPr>
    </w:lvl>
  </w:abstractNum>
  <w:abstractNum w:abstractNumId="3" w15:restartNumberingAfterBreak="0">
    <w:nsid w:val="13404387"/>
    <w:multiLevelType w:val="hybridMultilevel"/>
    <w:tmpl w:val="8B34B996"/>
    <w:lvl w:ilvl="0" w:tplc="492439F4">
      <w:start w:val="1"/>
      <w:numFmt w:val="decimal"/>
      <w:lvlText w:val="%1."/>
      <w:lvlJc w:val="left"/>
      <w:pPr>
        <w:ind w:left="397"/>
      </w:pPr>
      <w:rPr>
        <w:rFonts w:ascii="Fira Sans" w:hAnsi="Fira Sans" w:eastAsia="Fira Sans" w:cs="Fira Sans"/>
        <w:b/>
        <w:bCs/>
        <w:i w:val="0"/>
        <w:strike w:val="0"/>
        <w:dstrike w:val="0"/>
        <w:color w:val="181717"/>
        <w:sz w:val="19"/>
        <w:szCs w:val="19"/>
        <w:u w:val="none" w:color="000000"/>
        <w:bdr w:val="none" w:color="auto" w:sz="0" w:space="0"/>
        <w:shd w:val="clear" w:color="auto" w:fill="auto"/>
        <w:vertAlign w:val="baseline"/>
      </w:rPr>
    </w:lvl>
    <w:lvl w:ilvl="1" w:tplc="CA6C3D0A">
      <w:start w:val="1"/>
      <w:numFmt w:val="lowerLetter"/>
      <w:lvlText w:val="%2"/>
      <w:lvlJc w:val="left"/>
      <w:pPr>
        <w:ind w:left="1095"/>
      </w:pPr>
      <w:rPr>
        <w:rFonts w:ascii="Fira Sans" w:hAnsi="Fira Sans" w:eastAsia="Fira Sans" w:cs="Fira Sans"/>
        <w:b/>
        <w:bCs/>
        <w:i w:val="0"/>
        <w:strike w:val="0"/>
        <w:dstrike w:val="0"/>
        <w:color w:val="181717"/>
        <w:sz w:val="19"/>
        <w:szCs w:val="19"/>
        <w:u w:val="none" w:color="000000"/>
        <w:bdr w:val="none" w:color="auto" w:sz="0" w:space="0"/>
        <w:shd w:val="clear" w:color="auto" w:fill="auto"/>
        <w:vertAlign w:val="baseline"/>
      </w:rPr>
    </w:lvl>
    <w:lvl w:ilvl="2" w:tplc="1F44E860">
      <w:start w:val="1"/>
      <w:numFmt w:val="lowerRoman"/>
      <w:lvlText w:val="%3"/>
      <w:lvlJc w:val="left"/>
      <w:pPr>
        <w:ind w:left="1815"/>
      </w:pPr>
      <w:rPr>
        <w:rFonts w:ascii="Fira Sans" w:hAnsi="Fira Sans" w:eastAsia="Fira Sans" w:cs="Fira Sans"/>
        <w:b/>
        <w:bCs/>
        <w:i w:val="0"/>
        <w:strike w:val="0"/>
        <w:dstrike w:val="0"/>
        <w:color w:val="181717"/>
        <w:sz w:val="19"/>
        <w:szCs w:val="19"/>
        <w:u w:val="none" w:color="000000"/>
        <w:bdr w:val="none" w:color="auto" w:sz="0" w:space="0"/>
        <w:shd w:val="clear" w:color="auto" w:fill="auto"/>
        <w:vertAlign w:val="baseline"/>
      </w:rPr>
    </w:lvl>
    <w:lvl w:ilvl="3" w:tplc="5C686520">
      <w:start w:val="1"/>
      <w:numFmt w:val="decimal"/>
      <w:lvlText w:val="%4"/>
      <w:lvlJc w:val="left"/>
      <w:pPr>
        <w:ind w:left="2535"/>
      </w:pPr>
      <w:rPr>
        <w:rFonts w:ascii="Fira Sans" w:hAnsi="Fira Sans" w:eastAsia="Fira Sans" w:cs="Fira Sans"/>
        <w:b/>
        <w:bCs/>
        <w:i w:val="0"/>
        <w:strike w:val="0"/>
        <w:dstrike w:val="0"/>
        <w:color w:val="181717"/>
        <w:sz w:val="19"/>
        <w:szCs w:val="19"/>
        <w:u w:val="none" w:color="000000"/>
        <w:bdr w:val="none" w:color="auto" w:sz="0" w:space="0"/>
        <w:shd w:val="clear" w:color="auto" w:fill="auto"/>
        <w:vertAlign w:val="baseline"/>
      </w:rPr>
    </w:lvl>
    <w:lvl w:ilvl="4" w:tplc="D6C864A6">
      <w:start w:val="1"/>
      <w:numFmt w:val="lowerLetter"/>
      <w:lvlText w:val="%5"/>
      <w:lvlJc w:val="left"/>
      <w:pPr>
        <w:ind w:left="3255"/>
      </w:pPr>
      <w:rPr>
        <w:rFonts w:ascii="Fira Sans" w:hAnsi="Fira Sans" w:eastAsia="Fira Sans" w:cs="Fira Sans"/>
        <w:b/>
        <w:bCs/>
        <w:i w:val="0"/>
        <w:strike w:val="0"/>
        <w:dstrike w:val="0"/>
        <w:color w:val="181717"/>
        <w:sz w:val="19"/>
        <w:szCs w:val="19"/>
        <w:u w:val="none" w:color="000000"/>
        <w:bdr w:val="none" w:color="auto" w:sz="0" w:space="0"/>
        <w:shd w:val="clear" w:color="auto" w:fill="auto"/>
        <w:vertAlign w:val="baseline"/>
      </w:rPr>
    </w:lvl>
    <w:lvl w:ilvl="5" w:tplc="BCACB318">
      <w:start w:val="1"/>
      <w:numFmt w:val="lowerRoman"/>
      <w:lvlText w:val="%6"/>
      <w:lvlJc w:val="left"/>
      <w:pPr>
        <w:ind w:left="3975"/>
      </w:pPr>
      <w:rPr>
        <w:rFonts w:ascii="Fira Sans" w:hAnsi="Fira Sans" w:eastAsia="Fira Sans" w:cs="Fira Sans"/>
        <w:b/>
        <w:bCs/>
        <w:i w:val="0"/>
        <w:strike w:val="0"/>
        <w:dstrike w:val="0"/>
        <w:color w:val="181717"/>
        <w:sz w:val="19"/>
        <w:szCs w:val="19"/>
        <w:u w:val="none" w:color="000000"/>
        <w:bdr w:val="none" w:color="auto" w:sz="0" w:space="0"/>
        <w:shd w:val="clear" w:color="auto" w:fill="auto"/>
        <w:vertAlign w:val="baseline"/>
      </w:rPr>
    </w:lvl>
    <w:lvl w:ilvl="6" w:tplc="0E4CE730">
      <w:start w:val="1"/>
      <w:numFmt w:val="decimal"/>
      <w:lvlText w:val="%7"/>
      <w:lvlJc w:val="left"/>
      <w:pPr>
        <w:ind w:left="4695"/>
      </w:pPr>
      <w:rPr>
        <w:rFonts w:ascii="Fira Sans" w:hAnsi="Fira Sans" w:eastAsia="Fira Sans" w:cs="Fira Sans"/>
        <w:b/>
        <w:bCs/>
        <w:i w:val="0"/>
        <w:strike w:val="0"/>
        <w:dstrike w:val="0"/>
        <w:color w:val="181717"/>
        <w:sz w:val="19"/>
        <w:szCs w:val="19"/>
        <w:u w:val="none" w:color="000000"/>
        <w:bdr w:val="none" w:color="auto" w:sz="0" w:space="0"/>
        <w:shd w:val="clear" w:color="auto" w:fill="auto"/>
        <w:vertAlign w:val="baseline"/>
      </w:rPr>
    </w:lvl>
    <w:lvl w:ilvl="7" w:tplc="AA5ABF2E">
      <w:start w:val="1"/>
      <w:numFmt w:val="lowerLetter"/>
      <w:lvlText w:val="%8"/>
      <w:lvlJc w:val="left"/>
      <w:pPr>
        <w:ind w:left="5415"/>
      </w:pPr>
      <w:rPr>
        <w:rFonts w:ascii="Fira Sans" w:hAnsi="Fira Sans" w:eastAsia="Fira Sans" w:cs="Fira Sans"/>
        <w:b/>
        <w:bCs/>
        <w:i w:val="0"/>
        <w:strike w:val="0"/>
        <w:dstrike w:val="0"/>
        <w:color w:val="181717"/>
        <w:sz w:val="19"/>
        <w:szCs w:val="19"/>
        <w:u w:val="none" w:color="000000"/>
        <w:bdr w:val="none" w:color="auto" w:sz="0" w:space="0"/>
        <w:shd w:val="clear" w:color="auto" w:fill="auto"/>
        <w:vertAlign w:val="baseline"/>
      </w:rPr>
    </w:lvl>
    <w:lvl w:ilvl="8" w:tplc="F112C79E">
      <w:start w:val="1"/>
      <w:numFmt w:val="lowerRoman"/>
      <w:lvlText w:val="%9"/>
      <w:lvlJc w:val="left"/>
      <w:pPr>
        <w:ind w:left="6135"/>
      </w:pPr>
      <w:rPr>
        <w:rFonts w:ascii="Fira Sans" w:hAnsi="Fira Sans" w:eastAsia="Fira Sans" w:cs="Fira Sans"/>
        <w:b/>
        <w:bCs/>
        <w:i w:val="0"/>
        <w:strike w:val="0"/>
        <w:dstrike w:val="0"/>
        <w:color w:val="181717"/>
        <w:sz w:val="19"/>
        <w:szCs w:val="19"/>
        <w:u w:val="none" w:color="000000"/>
        <w:bdr w:val="none" w:color="auto" w:sz="0" w:space="0"/>
        <w:shd w:val="clear" w:color="auto" w:fill="auto"/>
        <w:vertAlign w:val="baseline"/>
      </w:rPr>
    </w:lvl>
  </w:abstractNum>
  <w:abstractNum w:abstractNumId="4" w15:restartNumberingAfterBreak="0">
    <w:nsid w:val="15F7664B"/>
    <w:multiLevelType w:val="hybridMultilevel"/>
    <w:tmpl w:val="3FD06F7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1F006DAD"/>
    <w:multiLevelType w:val="hybridMultilevel"/>
    <w:tmpl w:val="857664B8"/>
    <w:lvl w:ilvl="0" w:tplc="5D7CD1E6">
      <w:start w:val="1"/>
      <w:numFmt w:val="bullet"/>
      <w:lvlText w:val="•"/>
      <w:lvlJc w:val="left"/>
      <w:pPr>
        <w:tabs>
          <w:tab w:val="num" w:pos="720"/>
        </w:tabs>
        <w:ind w:left="720" w:hanging="360"/>
      </w:pPr>
      <w:rPr>
        <w:rFonts w:hint="default" w:ascii="Arial" w:hAnsi="Arial"/>
      </w:rPr>
    </w:lvl>
    <w:lvl w:ilvl="1" w:tplc="062AE352" w:tentative="1">
      <w:start w:val="1"/>
      <w:numFmt w:val="bullet"/>
      <w:lvlText w:val="•"/>
      <w:lvlJc w:val="left"/>
      <w:pPr>
        <w:tabs>
          <w:tab w:val="num" w:pos="1440"/>
        </w:tabs>
        <w:ind w:left="1440" w:hanging="360"/>
      </w:pPr>
      <w:rPr>
        <w:rFonts w:hint="default" w:ascii="Arial" w:hAnsi="Arial"/>
      </w:rPr>
    </w:lvl>
    <w:lvl w:ilvl="2" w:tplc="621670FC" w:tentative="1">
      <w:start w:val="1"/>
      <w:numFmt w:val="bullet"/>
      <w:lvlText w:val="•"/>
      <w:lvlJc w:val="left"/>
      <w:pPr>
        <w:tabs>
          <w:tab w:val="num" w:pos="2160"/>
        </w:tabs>
        <w:ind w:left="2160" w:hanging="360"/>
      </w:pPr>
      <w:rPr>
        <w:rFonts w:hint="default" w:ascii="Arial" w:hAnsi="Arial"/>
      </w:rPr>
    </w:lvl>
    <w:lvl w:ilvl="3" w:tplc="D2CEE6DC" w:tentative="1">
      <w:start w:val="1"/>
      <w:numFmt w:val="bullet"/>
      <w:lvlText w:val="•"/>
      <w:lvlJc w:val="left"/>
      <w:pPr>
        <w:tabs>
          <w:tab w:val="num" w:pos="2880"/>
        </w:tabs>
        <w:ind w:left="2880" w:hanging="360"/>
      </w:pPr>
      <w:rPr>
        <w:rFonts w:hint="default" w:ascii="Arial" w:hAnsi="Arial"/>
      </w:rPr>
    </w:lvl>
    <w:lvl w:ilvl="4" w:tplc="266A280C" w:tentative="1">
      <w:start w:val="1"/>
      <w:numFmt w:val="bullet"/>
      <w:lvlText w:val="•"/>
      <w:lvlJc w:val="left"/>
      <w:pPr>
        <w:tabs>
          <w:tab w:val="num" w:pos="3600"/>
        </w:tabs>
        <w:ind w:left="3600" w:hanging="360"/>
      </w:pPr>
      <w:rPr>
        <w:rFonts w:hint="default" w:ascii="Arial" w:hAnsi="Arial"/>
      </w:rPr>
    </w:lvl>
    <w:lvl w:ilvl="5" w:tplc="BD40EBFC" w:tentative="1">
      <w:start w:val="1"/>
      <w:numFmt w:val="bullet"/>
      <w:lvlText w:val="•"/>
      <w:lvlJc w:val="left"/>
      <w:pPr>
        <w:tabs>
          <w:tab w:val="num" w:pos="4320"/>
        </w:tabs>
        <w:ind w:left="4320" w:hanging="360"/>
      </w:pPr>
      <w:rPr>
        <w:rFonts w:hint="default" w:ascii="Arial" w:hAnsi="Arial"/>
      </w:rPr>
    </w:lvl>
    <w:lvl w:ilvl="6" w:tplc="EA185954" w:tentative="1">
      <w:start w:val="1"/>
      <w:numFmt w:val="bullet"/>
      <w:lvlText w:val="•"/>
      <w:lvlJc w:val="left"/>
      <w:pPr>
        <w:tabs>
          <w:tab w:val="num" w:pos="5040"/>
        </w:tabs>
        <w:ind w:left="5040" w:hanging="360"/>
      </w:pPr>
      <w:rPr>
        <w:rFonts w:hint="default" w:ascii="Arial" w:hAnsi="Arial"/>
      </w:rPr>
    </w:lvl>
    <w:lvl w:ilvl="7" w:tplc="731A2C7E" w:tentative="1">
      <w:start w:val="1"/>
      <w:numFmt w:val="bullet"/>
      <w:lvlText w:val="•"/>
      <w:lvlJc w:val="left"/>
      <w:pPr>
        <w:tabs>
          <w:tab w:val="num" w:pos="5760"/>
        </w:tabs>
        <w:ind w:left="5760" w:hanging="360"/>
      </w:pPr>
      <w:rPr>
        <w:rFonts w:hint="default" w:ascii="Arial" w:hAnsi="Arial"/>
      </w:rPr>
    </w:lvl>
    <w:lvl w:ilvl="8" w:tplc="52A4F5E2" w:tentative="1">
      <w:start w:val="1"/>
      <w:numFmt w:val="bullet"/>
      <w:lvlText w:val="•"/>
      <w:lvlJc w:val="left"/>
      <w:pPr>
        <w:tabs>
          <w:tab w:val="num" w:pos="6480"/>
        </w:tabs>
        <w:ind w:left="6480" w:hanging="360"/>
      </w:pPr>
      <w:rPr>
        <w:rFonts w:hint="default" w:ascii="Arial" w:hAnsi="Arial"/>
      </w:rPr>
    </w:lvl>
  </w:abstractNum>
  <w:abstractNum w:abstractNumId="6" w15:restartNumberingAfterBreak="0">
    <w:nsid w:val="23BF208B"/>
    <w:multiLevelType w:val="hybridMultilevel"/>
    <w:tmpl w:val="5C383358"/>
    <w:lvl w:ilvl="0" w:tplc="201EA51E">
      <w:start w:val="1"/>
      <w:numFmt w:val="bullet"/>
      <w:lvlText w:val="•"/>
      <w:lvlJc w:val="left"/>
      <w:pPr>
        <w:tabs>
          <w:tab w:val="num" w:pos="720"/>
        </w:tabs>
        <w:ind w:left="720" w:hanging="360"/>
      </w:pPr>
      <w:rPr>
        <w:rFonts w:hint="default" w:ascii="Arial" w:hAnsi="Arial"/>
      </w:rPr>
    </w:lvl>
    <w:lvl w:ilvl="1" w:tplc="FEC43438" w:tentative="1">
      <w:start w:val="1"/>
      <w:numFmt w:val="bullet"/>
      <w:lvlText w:val="•"/>
      <w:lvlJc w:val="left"/>
      <w:pPr>
        <w:tabs>
          <w:tab w:val="num" w:pos="1440"/>
        </w:tabs>
        <w:ind w:left="1440" w:hanging="360"/>
      </w:pPr>
      <w:rPr>
        <w:rFonts w:hint="default" w:ascii="Arial" w:hAnsi="Arial"/>
      </w:rPr>
    </w:lvl>
    <w:lvl w:ilvl="2" w:tplc="ACC47C2C" w:tentative="1">
      <w:start w:val="1"/>
      <w:numFmt w:val="bullet"/>
      <w:lvlText w:val="•"/>
      <w:lvlJc w:val="left"/>
      <w:pPr>
        <w:tabs>
          <w:tab w:val="num" w:pos="2160"/>
        </w:tabs>
        <w:ind w:left="2160" w:hanging="360"/>
      </w:pPr>
      <w:rPr>
        <w:rFonts w:hint="default" w:ascii="Arial" w:hAnsi="Arial"/>
      </w:rPr>
    </w:lvl>
    <w:lvl w:ilvl="3" w:tplc="3C7A7B1A" w:tentative="1">
      <w:start w:val="1"/>
      <w:numFmt w:val="bullet"/>
      <w:lvlText w:val="•"/>
      <w:lvlJc w:val="left"/>
      <w:pPr>
        <w:tabs>
          <w:tab w:val="num" w:pos="2880"/>
        </w:tabs>
        <w:ind w:left="2880" w:hanging="360"/>
      </w:pPr>
      <w:rPr>
        <w:rFonts w:hint="default" w:ascii="Arial" w:hAnsi="Arial"/>
      </w:rPr>
    </w:lvl>
    <w:lvl w:ilvl="4" w:tplc="F73EC622" w:tentative="1">
      <w:start w:val="1"/>
      <w:numFmt w:val="bullet"/>
      <w:lvlText w:val="•"/>
      <w:lvlJc w:val="left"/>
      <w:pPr>
        <w:tabs>
          <w:tab w:val="num" w:pos="3600"/>
        </w:tabs>
        <w:ind w:left="3600" w:hanging="360"/>
      </w:pPr>
      <w:rPr>
        <w:rFonts w:hint="default" w:ascii="Arial" w:hAnsi="Arial"/>
      </w:rPr>
    </w:lvl>
    <w:lvl w:ilvl="5" w:tplc="8F229E16" w:tentative="1">
      <w:start w:val="1"/>
      <w:numFmt w:val="bullet"/>
      <w:lvlText w:val="•"/>
      <w:lvlJc w:val="left"/>
      <w:pPr>
        <w:tabs>
          <w:tab w:val="num" w:pos="4320"/>
        </w:tabs>
        <w:ind w:left="4320" w:hanging="360"/>
      </w:pPr>
      <w:rPr>
        <w:rFonts w:hint="default" w:ascii="Arial" w:hAnsi="Arial"/>
      </w:rPr>
    </w:lvl>
    <w:lvl w:ilvl="6" w:tplc="270C3C70" w:tentative="1">
      <w:start w:val="1"/>
      <w:numFmt w:val="bullet"/>
      <w:lvlText w:val="•"/>
      <w:lvlJc w:val="left"/>
      <w:pPr>
        <w:tabs>
          <w:tab w:val="num" w:pos="5040"/>
        </w:tabs>
        <w:ind w:left="5040" w:hanging="360"/>
      </w:pPr>
      <w:rPr>
        <w:rFonts w:hint="default" w:ascii="Arial" w:hAnsi="Arial"/>
      </w:rPr>
    </w:lvl>
    <w:lvl w:ilvl="7" w:tplc="EDBE126C" w:tentative="1">
      <w:start w:val="1"/>
      <w:numFmt w:val="bullet"/>
      <w:lvlText w:val="•"/>
      <w:lvlJc w:val="left"/>
      <w:pPr>
        <w:tabs>
          <w:tab w:val="num" w:pos="5760"/>
        </w:tabs>
        <w:ind w:left="5760" w:hanging="360"/>
      </w:pPr>
      <w:rPr>
        <w:rFonts w:hint="default" w:ascii="Arial" w:hAnsi="Arial"/>
      </w:rPr>
    </w:lvl>
    <w:lvl w:ilvl="8" w:tplc="2FA8A252" w:tentative="1">
      <w:start w:val="1"/>
      <w:numFmt w:val="bullet"/>
      <w:lvlText w:val="•"/>
      <w:lvlJc w:val="left"/>
      <w:pPr>
        <w:tabs>
          <w:tab w:val="num" w:pos="6480"/>
        </w:tabs>
        <w:ind w:left="6480" w:hanging="360"/>
      </w:pPr>
      <w:rPr>
        <w:rFonts w:hint="default" w:ascii="Arial" w:hAnsi="Arial"/>
      </w:rPr>
    </w:lvl>
  </w:abstractNum>
  <w:abstractNum w:abstractNumId="7" w15:restartNumberingAfterBreak="0">
    <w:nsid w:val="280F081F"/>
    <w:multiLevelType w:val="hybridMultilevel"/>
    <w:tmpl w:val="5B86B470"/>
    <w:lvl w:ilvl="0" w:tplc="A0EC1E82">
      <w:start w:val="1"/>
      <w:numFmt w:val="bullet"/>
      <w:lvlText w:val="•"/>
      <w:lvlJc w:val="left"/>
      <w:pPr>
        <w:tabs>
          <w:tab w:val="num" w:pos="360"/>
        </w:tabs>
        <w:ind w:left="360" w:hanging="360"/>
      </w:pPr>
      <w:rPr>
        <w:rFonts w:hint="default" w:ascii="Arial" w:hAnsi="Arial"/>
      </w:rPr>
    </w:lvl>
    <w:lvl w:ilvl="1" w:tplc="A0B83876" w:tentative="1">
      <w:start w:val="1"/>
      <w:numFmt w:val="bullet"/>
      <w:lvlText w:val="•"/>
      <w:lvlJc w:val="left"/>
      <w:pPr>
        <w:tabs>
          <w:tab w:val="num" w:pos="1080"/>
        </w:tabs>
        <w:ind w:left="1080" w:hanging="360"/>
      </w:pPr>
      <w:rPr>
        <w:rFonts w:hint="default" w:ascii="Arial" w:hAnsi="Arial"/>
      </w:rPr>
    </w:lvl>
    <w:lvl w:ilvl="2" w:tplc="70F4E138" w:tentative="1">
      <w:start w:val="1"/>
      <w:numFmt w:val="bullet"/>
      <w:lvlText w:val="•"/>
      <w:lvlJc w:val="left"/>
      <w:pPr>
        <w:tabs>
          <w:tab w:val="num" w:pos="1800"/>
        </w:tabs>
        <w:ind w:left="1800" w:hanging="360"/>
      </w:pPr>
      <w:rPr>
        <w:rFonts w:hint="default" w:ascii="Arial" w:hAnsi="Arial"/>
      </w:rPr>
    </w:lvl>
    <w:lvl w:ilvl="3" w:tplc="D974B7E2" w:tentative="1">
      <w:start w:val="1"/>
      <w:numFmt w:val="bullet"/>
      <w:lvlText w:val="•"/>
      <w:lvlJc w:val="left"/>
      <w:pPr>
        <w:tabs>
          <w:tab w:val="num" w:pos="2520"/>
        </w:tabs>
        <w:ind w:left="2520" w:hanging="360"/>
      </w:pPr>
      <w:rPr>
        <w:rFonts w:hint="default" w:ascii="Arial" w:hAnsi="Arial"/>
      </w:rPr>
    </w:lvl>
    <w:lvl w:ilvl="4" w:tplc="0D7A401C" w:tentative="1">
      <w:start w:val="1"/>
      <w:numFmt w:val="bullet"/>
      <w:lvlText w:val="•"/>
      <w:lvlJc w:val="left"/>
      <w:pPr>
        <w:tabs>
          <w:tab w:val="num" w:pos="3240"/>
        </w:tabs>
        <w:ind w:left="3240" w:hanging="360"/>
      </w:pPr>
      <w:rPr>
        <w:rFonts w:hint="default" w:ascii="Arial" w:hAnsi="Arial"/>
      </w:rPr>
    </w:lvl>
    <w:lvl w:ilvl="5" w:tplc="00E25C24" w:tentative="1">
      <w:start w:val="1"/>
      <w:numFmt w:val="bullet"/>
      <w:lvlText w:val="•"/>
      <w:lvlJc w:val="left"/>
      <w:pPr>
        <w:tabs>
          <w:tab w:val="num" w:pos="3960"/>
        </w:tabs>
        <w:ind w:left="3960" w:hanging="360"/>
      </w:pPr>
      <w:rPr>
        <w:rFonts w:hint="default" w:ascii="Arial" w:hAnsi="Arial"/>
      </w:rPr>
    </w:lvl>
    <w:lvl w:ilvl="6" w:tplc="2DF81172" w:tentative="1">
      <w:start w:val="1"/>
      <w:numFmt w:val="bullet"/>
      <w:lvlText w:val="•"/>
      <w:lvlJc w:val="left"/>
      <w:pPr>
        <w:tabs>
          <w:tab w:val="num" w:pos="4680"/>
        </w:tabs>
        <w:ind w:left="4680" w:hanging="360"/>
      </w:pPr>
      <w:rPr>
        <w:rFonts w:hint="default" w:ascii="Arial" w:hAnsi="Arial"/>
      </w:rPr>
    </w:lvl>
    <w:lvl w:ilvl="7" w:tplc="A6FCA0C8" w:tentative="1">
      <w:start w:val="1"/>
      <w:numFmt w:val="bullet"/>
      <w:lvlText w:val="•"/>
      <w:lvlJc w:val="left"/>
      <w:pPr>
        <w:tabs>
          <w:tab w:val="num" w:pos="5400"/>
        </w:tabs>
        <w:ind w:left="5400" w:hanging="360"/>
      </w:pPr>
      <w:rPr>
        <w:rFonts w:hint="default" w:ascii="Arial" w:hAnsi="Arial"/>
      </w:rPr>
    </w:lvl>
    <w:lvl w:ilvl="8" w:tplc="847635E8" w:tentative="1">
      <w:start w:val="1"/>
      <w:numFmt w:val="bullet"/>
      <w:lvlText w:val="•"/>
      <w:lvlJc w:val="left"/>
      <w:pPr>
        <w:tabs>
          <w:tab w:val="num" w:pos="6120"/>
        </w:tabs>
        <w:ind w:left="6120" w:hanging="360"/>
      </w:pPr>
      <w:rPr>
        <w:rFonts w:hint="default" w:ascii="Arial" w:hAnsi="Arial"/>
      </w:rPr>
    </w:lvl>
  </w:abstractNum>
  <w:abstractNum w:abstractNumId="8" w15:restartNumberingAfterBreak="0">
    <w:nsid w:val="34777BAE"/>
    <w:multiLevelType w:val="hybridMultilevel"/>
    <w:tmpl w:val="3970D018"/>
    <w:lvl w:ilvl="0" w:tplc="E97E403C">
      <w:start w:val="1"/>
      <w:numFmt w:val="bullet"/>
      <w:lvlText w:val="•"/>
      <w:lvlJc w:val="left"/>
      <w:pPr>
        <w:tabs>
          <w:tab w:val="num" w:pos="720"/>
        </w:tabs>
        <w:ind w:left="720" w:hanging="360"/>
      </w:pPr>
      <w:rPr>
        <w:rFonts w:hint="default" w:ascii="Arial" w:hAnsi="Arial"/>
      </w:rPr>
    </w:lvl>
    <w:lvl w:ilvl="1" w:tplc="8FF8BA7A" w:tentative="1">
      <w:start w:val="1"/>
      <w:numFmt w:val="bullet"/>
      <w:lvlText w:val="•"/>
      <w:lvlJc w:val="left"/>
      <w:pPr>
        <w:tabs>
          <w:tab w:val="num" w:pos="1440"/>
        </w:tabs>
        <w:ind w:left="1440" w:hanging="360"/>
      </w:pPr>
      <w:rPr>
        <w:rFonts w:hint="default" w:ascii="Arial" w:hAnsi="Arial"/>
      </w:rPr>
    </w:lvl>
    <w:lvl w:ilvl="2" w:tplc="866E93DA" w:tentative="1">
      <w:start w:val="1"/>
      <w:numFmt w:val="bullet"/>
      <w:lvlText w:val="•"/>
      <w:lvlJc w:val="left"/>
      <w:pPr>
        <w:tabs>
          <w:tab w:val="num" w:pos="2160"/>
        </w:tabs>
        <w:ind w:left="2160" w:hanging="360"/>
      </w:pPr>
      <w:rPr>
        <w:rFonts w:hint="default" w:ascii="Arial" w:hAnsi="Arial"/>
      </w:rPr>
    </w:lvl>
    <w:lvl w:ilvl="3" w:tplc="84CAA954" w:tentative="1">
      <w:start w:val="1"/>
      <w:numFmt w:val="bullet"/>
      <w:lvlText w:val="•"/>
      <w:lvlJc w:val="left"/>
      <w:pPr>
        <w:tabs>
          <w:tab w:val="num" w:pos="2880"/>
        </w:tabs>
        <w:ind w:left="2880" w:hanging="360"/>
      </w:pPr>
      <w:rPr>
        <w:rFonts w:hint="default" w:ascii="Arial" w:hAnsi="Arial"/>
      </w:rPr>
    </w:lvl>
    <w:lvl w:ilvl="4" w:tplc="8C203870" w:tentative="1">
      <w:start w:val="1"/>
      <w:numFmt w:val="bullet"/>
      <w:lvlText w:val="•"/>
      <w:lvlJc w:val="left"/>
      <w:pPr>
        <w:tabs>
          <w:tab w:val="num" w:pos="3600"/>
        </w:tabs>
        <w:ind w:left="3600" w:hanging="360"/>
      </w:pPr>
      <w:rPr>
        <w:rFonts w:hint="default" w:ascii="Arial" w:hAnsi="Arial"/>
      </w:rPr>
    </w:lvl>
    <w:lvl w:ilvl="5" w:tplc="9D182E1A" w:tentative="1">
      <w:start w:val="1"/>
      <w:numFmt w:val="bullet"/>
      <w:lvlText w:val="•"/>
      <w:lvlJc w:val="left"/>
      <w:pPr>
        <w:tabs>
          <w:tab w:val="num" w:pos="4320"/>
        </w:tabs>
        <w:ind w:left="4320" w:hanging="360"/>
      </w:pPr>
      <w:rPr>
        <w:rFonts w:hint="default" w:ascii="Arial" w:hAnsi="Arial"/>
      </w:rPr>
    </w:lvl>
    <w:lvl w:ilvl="6" w:tplc="E01E9C9C" w:tentative="1">
      <w:start w:val="1"/>
      <w:numFmt w:val="bullet"/>
      <w:lvlText w:val="•"/>
      <w:lvlJc w:val="left"/>
      <w:pPr>
        <w:tabs>
          <w:tab w:val="num" w:pos="5040"/>
        </w:tabs>
        <w:ind w:left="5040" w:hanging="360"/>
      </w:pPr>
      <w:rPr>
        <w:rFonts w:hint="default" w:ascii="Arial" w:hAnsi="Arial"/>
      </w:rPr>
    </w:lvl>
    <w:lvl w:ilvl="7" w:tplc="95B25408" w:tentative="1">
      <w:start w:val="1"/>
      <w:numFmt w:val="bullet"/>
      <w:lvlText w:val="•"/>
      <w:lvlJc w:val="left"/>
      <w:pPr>
        <w:tabs>
          <w:tab w:val="num" w:pos="5760"/>
        </w:tabs>
        <w:ind w:left="5760" w:hanging="360"/>
      </w:pPr>
      <w:rPr>
        <w:rFonts w:hint="default" w:ascii="Arial" w:hAnsi="Arial"/>
      </w:rPr>
    </w:lvl>
    <w:lvl w:ilvl="8" w:tplc="40DA45CC" w:tentative="1">
      <w:start w:val="1"/>
      <w:numFmt w:val="bullet"/>
      <w:lvlText w:val="•"/>
      <w:lvlJc w:val="left"/>
      <w:pPr>
        <w:tabs>
          <w:tab w:val="num" w:pos="6480"/>
        </w:tabs>
        <w:ind w:left="6480" w:hanging="360"/>
      </w:pPr>
      <w:rPr>
        <w:rFonts w:hint="default" w:ascii="Arial" w:hAnsi="Arial"/>
      </w:rPr>
    </w:lvl>
  </w:abstractNum>
  <w:abstractNum w:abstractNumId="9" w15:restartNumberingAfterBreak="0">
    <w:nsid w:val="3B4B789C"/>
    <w:multiLevelType w:val="hybridMultilevel"/>
    <w:tmpl w:val="A8B249EC"/>
    <w:lvl w:ilvl="0" w:tplc="50F07520">
      <w:start w:val="1"/>
      <w:numFmt w:val="bullet"/>
      <w:lvlText w:val="•"/>
      <w:lvlJc w:val="left"/>
      <w:pPr>
        <w:tabs>
          <w:tab w:val="num" w:pos="720"/>
        </w:tabs>
        <w:ind w:left="720" w:hanging="360"/>
      </w:pPr>
      <w:rPr>
        <w:rFonts w:hint="default" w:ascii="Arial" w:hAnsi="Arial"/>
      </w:rPr>
    </w:lvl>
    <w:lvl w:ilvl="1" w:tplc="B178FB2E" w:tentative="1">
      <w:start w:val="1"/>
      <w:numFmt w:val="bullet"/>
      <w:lvlText w:val="•"/>
      <w:lvlJc w:val="left"/>
      <w:pPr>
        <w:tabs>
          <w:tab w:val="num" w:pos="1440"/>
        </w:tabs>
        <w:ind w:left="1440" w:hanging="360"/>
      </w:pPr>
      <w:rPr>
        <w:rFonts w:hint="default" w:ascii="Arial" w:hAnsi="Arial"/>
      </w:rPr>
    </w:lvl>
    <w:lvl w:ilvl="2" w:tplc="C14AD696" w:tentative="1">
      <w:start w:val="1"/>
      <w:numFmt w:val="bullet"/>
      <w:lvlText w:val="•"/>
      <w:lvlJc w:val="left"/>
      <w:pPr>
        <w:tabs>
          <w:tab w:val="num" w:pos="2160"/>
        </w:tabs>
        <w:ind w:left="2160" w:hanging="360"/>
      </w:pPr>
      <w:rPr>
        <w:rFonts w:hint="default" w:ascii="Arial" w:hAnsi="Arial"/>
      </w:rPr>
    </w:lvl>
    <w:lvl w:ilvl="3" w:tplc="ED161E00" w:tentative="1">
      <w:start w:val="1"/>
      <w:numFmt w:val="bullet"/>
      <w:lvlText w:val="•"/>
      <w:lvlJc w:val="left"/>
      <w:pPr>
        <w:tabs>
          <w:tab w:val="num" w:pos="2880"/>
        </w:tabs>
        <w:ind w:left="2880" w:hanging="360"/>
      </w:pPr>
      <w:rPr>
        <w:rFonts w:hint="default" w:ascii="Arial" w:hAnsi="Arial"/>
      </w:rPr>
    </w:lvl>
    <w:lvl w:ilvl="4" w:tplc="5210BBF6" w:tentative="1">
      <w:start w:val="1"/>
      <w:numFmt w:val="bullet"/>
      <w:lvlText w:val="•"/>
      <w:lvlJc w:val="left"/>
      <w:pPr>
        <w:tabs>
          <w:tab w:val="num" w:pos="3600"/>
        </w:tabs>
        <w:ind w:left="3600" w:hanging="360"/>
      </w:pPr>
      <w:rPr>
        <w:rFonts w:hint="default" w:ascii="Arial" w:hAnsi="Arial"/>
      </w:rPr>
    </w:lvl>
    <w:lvl w:ilvl="5" w:tplc="60A2AA36" w:tentative="1">
      <w:start w:val="1"/>
      <w:numFmt w:val="bullet"/>
      <w:lvlText w:val="•"/>
      <w:lvlJc w:val="left"/>
      <w:pPr>
        <w:tabs>
          <w:tab w:val="num" w:pos="4320"/>
        </w:tabs>
        <w:ind w:left="4320" w:hanging="360"/>
      </w:pPr>
      <w:rPr>
        <w:rFonts w:hint="default" w:ascii="Arial" w:hAnsi="Arial"/>
      </w:rPr>
    </w:lvl>
    <w:lvl w:ilvl="6" w:tplc="6C08CEB4" w:tentative="1">
      <w:start w:val="1"/>
      <w:numFmt w:val="bullet"/>
      <w:lvlText w:val="•"/>
      <w:lvlJc w:val="left"/>
      <w:pPr>
        <w:tabs>
          <w:tab w:val="num" w:pos="5040"/>
        </w:tabs>
        <w:ind w:left="5040" w:hanging="360"/>
      </w:pPr>
      <w:rPr>
        <w:rFonts w:hint="default" w:ascii="Arial" w:hAnsi="Arial"/>
      </w:rPr>
    </w:lvl>
    <w:lvl w:ilvl="7" w:tplc="43F4531E" w:tentative="1">
      <w:start w:val="1"/>
      <w:numFmt w:val="bullet"/>
      <w:lvlText w:val="•"/>
      <w:lvlJc w:val="left"/>
      <w:pPr>
        <w:tabs>
          <w:tab w:val="num" w:pos="5760"/>
        </w:tabs>
        <w:ind w:left="5760" w:hanging="360"/>
      </w:pPr>
      <w:rPr>
        <w:rFonts w:hint="default" w:ascii="Arial" w:hAnsi="Arial"/>
      </w:rPr>
    </w:lvl>
    <w:lvl w:ilvl="8" w:tplc="F54647C4" w:tentative="1">
      <w:start w:val="1"/>
      <w:numFmt w:val="bullet"/>
      <w:lvlText w:val="•"/>
      <w:lvlJc w:val="left"/>
      <w:pPr>
        <w:tabs>
          <w:tab w:val="num" w:pos="6480"/>
        </w:tabs>
        <w:ind w:left="6480" w:hanging="360"/>
      </w:pPr>
      <w:rPr>
        <w:rFonts w:hint="default" w:ascii="Arial" w:hAnsi="Arial"/>
      </w:rPr>
    </w:lvl>
  </w:abstractNum>
  <w:abstractNum w:abstractNumId="10" w15:restartNumberingAfterBreak="0">
    <w:nsid w:val="42A31F8C"/>
    <w:multiLevelType w:val="hybridMultilevel"/>
    <w:tmpl w:val="0BECCE4A"/>
    <w:lvl w:ilvl="0" w:tplc="829AB4F2">
      <w:start w:val="1"/>
      <w:numFmt w:val="bullet"/>
      <w:lvlText w:val="•"/>
      <w:lvlJc w:val="left"/>
      <w:pPr>
        <w:tabs>
          <w:tab w:val="num" w:pos="720"/>
        </w:tabs>
        <w:ind w:left="720" w:hanging="360"/>
      </w:pPr>
      <w:rPr>
        <w:rFonts w:hint="default" w:ascii="Arial" w:hAnsi="Arial"/>
      </w:rPr>
    </w:lvl>
    <w:lvl w:ilvl="1" w:tplc="5EFC42B4" w:tentative="1">
      <w:start w:val="1"/>
      <w:numFmt w:val="bullet"/>
      <w:lvlText w:val="•"/>
      <w:lvlJc w:val="left"/>
      <w:pPr>
        <w:tabs>
          <w:tab w:val="num" w:pos="1440"/>
        </w:tabs>
        <w:ind w:left="1440" w:hanging="360"/>
      </w:pPr>
      <w:rPr>
        <w:rFonts w:hint="default" w:ascii="Arial" w:hAnsi="Arial"/>
      </w:rPr>
    </w:lvl>
    <w:lvl w:ilvl="2" w:tplc="4D703256" w:tentative="1">
      <w:start w:val="1"/>
      <w:numFmt w:val="bullet"/>
      <w:lvlText w:val="•"/>
      <w:lvlJc w:val="left"/>
      <w:pPr>
        <w:tabs>
          <w:tab w:val="num" w:pos="2160"/>
        </w:tabs>
        <w:ind w:left="2160" w:hanging="360"/>
      </w:pPr>
      <w:rPr>
        <w:rFonts w:hint="default" w:ascii="Arial" w:hAnsi="Arial"/>
      </w:rPr>
    </w:lvl>
    <w:lvl w:ilvl="3" w:tplc="98FA4AC4" w:tentative="1">
      <w:start w:val="1"/>
      <w:numFmt w:val="bullet"/>
      <w:lvlText w:val="•"/>
      <w:lvlJc w:val="left"/>
      <w:pPr>
        <w:tabs>
          <w:tab w:val="num" w:pos="2880"/>
        </w:tabs>
        <w:ind w:left="2880" w:hanging="360"/>
      </w:pPr>
      <w:rPr>
        <w:rFonts w:hint="default" w:ascii="Arial" w:hAnsi="Arial"/>
      </w:rPr>
    </w:lvl>
    <w:lvl w:ilvl="4" w:tplc="A26CB79E" w:tentative="1">
      <w:start w:val="1"/>
      <w:numFmt w:val="bullet"/>
      <w:lvlText w:val="•"/>
      <w:lvlJc w:val="left"/>
      <w:pPr>
        <w:tabs>
          <w:tab w:val="num" w:pos="3600"/>
        </w:tabs>
        <w:ind w:left="3600" w:hanging="360"/>
      </w:pPr>
      <w:rPr>
        <w:rFonts w:hint="default" w:ascii="Arial" w:hAnsi="Arial"/>
      </w:rPr>
    </w:lvl>
    <w:lvl w:ilvl="5" w:tplc="991AE028" w:tentative="1">
      <w:start w:val="1"/>
      <w:numFmt w:val="bullet"/>
      <w:lvlText w:val="•"/>
      <w:lvlJc w:val="left"/>
      <w:pPr>
        <w:tabs>
          <w:tab w:val="num" w:pos="4320"/>
        </w:tabs>
        <w:ind w:left="4320" w:hanging="360"/>
      </w:pPr>
      <w:rPr>
        <w:rFonts w:hint="default" w:ascii="Arial" w:hAnsi="Arial"/>
      </w:rPr>
    </w:lvl>
    <w:lvl w:ilvl="6" w:tplc="F2AC6F48" w:tentative="1">
      <w:start w:val="1"/>
      <w:numFmt w:val="bullet"/>
      <w:lvlText w:val="•"/>
      <w:lvlJc w:val="left"/>
      <w:pPr>
        <w:tabs>
          <w:tab w:val="num" w:pos="5040"/>
        </w:tabs>
        <w:ind w:left="5040" w:hanging="360"/>
      </w:pPr>
      <w:rPr>
        <w:rFonts w:hint="default" w:ascii="Arial" w:hAnsi="Arial"/>
      </w:rPr>
    </w:lvl>
    <w:lvl w:ilvl="7" w:tplc="950EDB0A" w:tentative="1">
      <w:start w:val="1"/>
      <w:numFmt w:val="bullet"/>
      <w:lvlText w:val="•"/>
      <w:lvlJc w:val="left"/>
      <w:pPr>
        <w:tabs>
          <w:tab w:val="num" w:pos="5760"/>
        </w:tabs>
        <w:ind w:left="5760" w:hanging="360"/>
      </w:pPr>
      <w:rPr>
        <w:rFonts w:hint="default" w:ascii="Arial" w:hAnsi="Arial"/>
      </w:rPr>
    </w:lvl>
    <w:lvl w:ilvl="8" w:tplc="AE569640" w:tentative="1">
      <w:start w:val="1"/>
      <w:numFmt w:val="bullet"/>
      <w:lvlText w:val="•"/>
      <w:lvlJc w:val="left"/>
      <w:pPr>
        <w:tabs>
          <w:tab w:val="num" w:pos="6480"/>
        </w:tabs>
        <w:ind w:left="6480" w:hanging="360"/>
      </w:pPr>
      <w:rPr>
        <w:rFonts w:hint="default" w:ascii="Arial" w:hAnsi="Arial"/>
      </w:rPr>
    </w:lvl>
  </w:abstractNum>
  <w:abstractNum w:abstractNumId="11" w15:restartNumberingAfterBreak="0">
    <w:nsid w:val="45E52E89"/>
    <w:multiLevelType w:val="hybridMultilevel"/>
    <w:tmpl w:val="DD6CF4C2"/>
    <w:lvl w:ilvl="0" w:tplc="5060D89E">
      <w:start w:val="1"/>
      <w:numFmt w:val="bullet"/>
      <w:lvlText w:val="•"/>
      <w:lvlJc w:val="left"/>
      <w:pPr>
        <w:tabs>
          <w:tab w:val="num" w:pos="360"/>
        </w:tabs>
        <w:ind w:left="360" w:hanging="360"/>
      </w:pPr>
      <w:rPr>
        <w:rFonts w:hint="default" w:ascii="Arial" w:hAnsi="Arial"/>
      </w:rPr>
    </w:lvl>
    <w:lvl w:ilvl="1" w:tplc="B5CE4616" w:tentative="1">
      <w:start w:val="1"/>
      <w:numFmt w:val="bullet"/>
      <w:lvlText w:val="•"/>
      <w:lvlJc w:val="left"/>
      <w:pPr>
        <w:tabs>
          <w:tab w:val="num" w:pos="1080"/>
        </w:tabs>
        <w:ind w:left="1080" w:hanging="360"/>
      </w:pPr>
      <w:rPr>
        <w:rFonts w:hint="default" w:ascii="Arial" w:hAnsi="Arial"/>
      </w:rPr>
    </w:lvl>
    <w:lvl w:ilvl="2" w:tplc="37E0028E" w:tentative="1">
      <w:start w:val="1"/>
      <w:numFmt w:val="bullet"/>
      <w:lvlText w:val="•"/>
      <w:lvlJc w:val="left"/>
      <w:pPr>
        <w:tabs>
          <w:tab w:val="num" w:pos="1800"/>
        </w:tabs>
        <w:ind w:left="1800" w:hanging="360"/>
      </w:pPr>
      <w:rPr>
        <w:rFonts w:hint="default" w:ascii="Arial" w:hAnsi="Arial"/>
      </w:rPr>
    </w:lvl>
    <w:lvl w:ilvl="3" w:tplc="790066F0" w:tentative="1">
      <w:start w:val="1"/>
      <w:numFmt w:val="bullet"/>
      <w:lvlText w:val="•"/>
      <w:lvlJc w:val="left"/>
      <w:pPr>
        <w:tabs>
          <w:tab w:val="num" w:pos="2520"/>
        </w:tabs>
        <w:ind w:left="2520" w:hanging="360"/>
      </w:pPr>
      <w:rPr>
        <w:rFonts w:hint="default" w:ascii="Arial" w:hAnsi="Arial"/>
      </w:rPr>
    </w:lvl>
    <w:lvl w:ilvl="4" w:tplc="7A44F974" w:tentative="1">
      <w:start w:val="1"/>
      <w:numFmt w:val="bullet"/>
      <w:lvlText w:val="•"/>
      <w:lvlJc w:val="left"/>
      <w:pPr>
        <w:tabs>
          <w:tab w:val="num" w:pos="3240"/>
        </w:tabs>
        <w:ind w:left="3240" w:hanging="360"/>
      </w:pPr>
      <w:rPr>
        <w:rFonts w:hint="default" w:ascii="Arial" w:hAnsi="Arial"/>
      </w:rPr>
    </w:lvl>
    <w:lvl w:ilvl="5" w:tplc="796EDC36" w:tentative="1">
      <w:start w:val="1"/>
      <w:numFmt w:val="bullet"/>
      <w:lvlText w:val="•"/>
      <w:lvlJc w:val="left"/>
      <w:pPr>
        <w:tabs>
          <w:tab w:val="num" w:pos="3960"/>
        </w:tabs>
        <w:ind w:left="3960" w:hanging="360"/>
      </w:pPr>
      <w:rPr>
        <w:rFonts w:hint="default" w:ascii="Arial" w:hAnsi="Arial"/>
      </w:rPr>
    </w:lvl>
    <w:lvl w:ilvl="6" w:tplc="8CE60038" w:tentative="1">
      <w:start w:val="1"/>
      <w:numFmt w:val="bullet"/>
      <w:lvlText w:val="•"/>
      <w:lvlJc w:val="left"/>
      <w:pPr>
        <w:tabs>
          <w:tab w:val="num" w:pos="4680"/>
        </w:tabs>
        <w:ind w:left="4680" w:hanging="360"/>
      </w:pPr>
      <w:rPr>
        <w:rFonts w:hint="default" w:ascii="Arial" w:hAnsi="Arial"/>
      </w:rPr>
    </w:lvl>
    <w:lvl w:ilvl="7" w:tplc="CC323322" w:tentative="1">
      <w:start w:val="1"/>
      <w:numFmt w:val="bullet"/>
      <w:lvlText w:val="•"/>
      <w:lvlJc w:val="left"/>
      <w:pPr>
        <w:tabs>
          <w:tab w:val="num" w:pos="5400"/>
        </w:tabs>
        <w:ind w:left="5400" w:hanging="360"/>
      </w:pPr>
      <w:rPr>
        <w:rFonts w:hint="default" w:ascii="Arial" w:hAnsi="Arial"/>
      </w:rPr>
    </w:lvl>
    <w:lvl w:ilvl="8" w:tplc="F2428E30" w:tentative="1">
      <w:start w:val="1"/>
      <w:numFmt w:val="bullet"/>
      <w:lvlText w:val="•"/>
      <w:lvlJc w:val="left"/>
      <w:pPr>
        <w:tabs>
          <w:tab w:val="num" w:pos="6120"/>
        </w:tabs>
        <w:ind w:left="6120" w:hanging="360"/>
      </w:pPr>
      <w:rPr>
        <w:rFonts w:hint="default" w:ascii="Arial" w:hAnsi="Arial"/>
      </w:rPr>
    </w:lvl>
  </w:abstractNum>
  <w:abstractNum w:abstractNumId="12" w15:restartNumberingAfterBreak="0">
    <w:nsid w:val="51F739C2"/>
    <w:multiLevelType w:val="hybridMultilevel"/>
    <w:tmpl w:val="ECB2F58A"/>
    <w:lvl w:ilvl="0" w:tplc="55480E5C">
      <w:start w:val="1"/>
      <w:numFmt w:val="bullet"/>
      <w:lvlText w:val="•"/>
      <w:lvlJc w:val="left"/>
      <w:pPr>
        <w:tabs>
          <w:tab w:val="num" w:pos="720"/>
        </w:tabs>
        <w:ind w:left="720" w:hanging="360"/>
      </w:pPr>
      <w:rPr>
        <w:rFonts w:hint="default" w:ascii="Arial" w:hAnsi="Arial"/>
      </w:rPr>
    </w:lvl>
    <w:lvl w:ilvl="1" w:tplc="3232F508" w:tentative="1">
      <w:start w:val="1"/>
      <w:numFmt w:val="bullet"/>
      <w:lvlText w:val="•"/>
      <w:lvlJc w:val="left"/>
      <w:pPr>
        <w:tabs>
          <w:tab w:val="num" w:pos="1440"/>
        </w:tabs>
        <w:ind w:left="1440" w:hanging="360"/>
      </w:pPr>
      <w:rPr>
        <w:rFonts w:hint="default" w:ascii="Arial" w:hAnsi="Arial"/>
      </w:rPr>
    </w:lvl>
    <w:lvl w:ilvl="2" w:tplc="F5D8EF12" w:tentative="1">
      <w:start w:val="1"/>
      <w:numFmt w:val="bullet"/>
      <w:lvlText w:val="•"/>
      <w:lvlJc w:val="left"/>
      <w:pPr>
        <w:tabs>
          <w:tab w:val="num" w:pos="2160"/>
        </w:tabs>
        <w:ind w:left="2160" w:hanging="360"/>
      </w:pPr>
      <w:rPr>
        <w:rFonts w:hint="default" w:ascii="Arial" w:hAnsi="Arial"/>
      </w:rPr>
    </w:lvl>
    <w:lvl w:ilvl="3" w:tplc="4C326BCC" w:tentative="1">
      <w:start w:val="1"/>
      <w:numFmt w:val="bullet"/>
      <w:lvlText w:val="•"/>
      <w:lvlJc w:val="left"/>
      <w:pPr>
        <w:tabs>
          <w:tab w:val="num" w:pos="2880"/>
        </w:tabs>
        <w:ind w:left="2880" w:hanging="360"/>
      </w:pPr>
      <w:rPr>
        <w:rFonts w:hint="default" w:ascii="Arial" w:hAnsi="Arial"/>
      </w:rPr>
    </w:lvl>
    <w:lvl w:ilvl="4" w:tplc="12CC8E70" w:tentative="1">
      <w:start w:val="1"/>
      <w:numFmt w:val="bullet"/>
      <w:lvlText w:val="•"/>
      <w:lvlJc w:val="left"/>
      <w:pPr>
        <w:tabs>
          <w:tab w:val="num" w:pos="3600"/>
        </w:tabs>
        <w:ind w:left="3600" w:hanging="360"/>
      </w:pPr>
      <w:rPr>
        <w:rFonts w:hint="default" w:ascii="Arial" w:hAnsi="Arial"/>
      </w:rPr>
    </w:lvl>
    <w:lvl w:ilvl="5" w:tplc="F0F470D8" w:tentative="1">
      <w:start w:val="1"/>
      <w:numFmt w:val="bullet"/>
      <w:lvlText w:val="•"/>
      <w:lvlJc w:val="left"/>
      <w:pPr>
        <w:tabs>
          <w:tab w:val="num" w:pos="4320"/>
        </w:tabs>
        <w:ind w:left="4320" w:hanging="360"/>
      </w:pPr>
      <w:rPr>
        <w:rFonts w:hint="default" w:ascii="Arial" w:hAnsi="Arial"/>
      </w:rPr>
    </w:lvl>
    <w:lvl w:ilvl="6" w:tplc="784C9AB4" w:tentative="1">
      <w:start w:val="1"/>
      <w:numFmt w:val="bullet"/>
      <w:lvlText w:val="•"/>
      <w:lvlJc w:val="left"/>
      <w:pPr>
        <w:tabs>
          <w:tab w:val="num" w:pos="5040"/>
        </w:tabs>
        <w:ind w:left="5040" w:hanging="360"/>
      </w:pPr>
      <w:rPr>
        <w:rFonts w:hint="default" w:ascii="Arial" w:hAnsi="Arial"/>
      </w:rPr>
    </w:lvl>
    <w:lvl w:ilvl="7" w:tplc="8FA65E76" w:tentative="1">
      <w:start w:val="1"/>
      <w:numFmt w:val="bullet"/>
      <w:lvlText w:val="•"/>
      <w:lvlJc w:val="left"/>
      <w:pPr>
        <w:tabs>
          <w:tab w:val="num" w:pos="5760"/>
        </w:tabs>
        <w:ind w:left="5760" w:hanging="360"/>
      </w:pPr>
      <w:rPr>
        <w:rFonts w:hint="default" w:ascii="Arial" w:hAnsi="Arial"/>
      </w:rPr>
    </w:lvl>
    <w:lvl w:ilvl="8" w:tplc="5134941A" w:tentative="1">
      <w:start w:val="1"/>
      <w:numFmt w:val="bullet"/>
      <w:lvlText w:val="•"/>
      <w:lvlJc w:val="left"/>
      <w:pPr>
        <w:tabs>
          <w:tab w:val="num" w:pos="6480"/>
        </w:tabs>
        <w:ind w:left="6480" w:hanging="360"/>
      </w:pPr>
      <w:rPr>
        <w:rFonts w:hint="default" w:ascii="Arial" w:hAnsi="Arial"/>
      </w:rPr>
    </w:lvl>
  </w:abstractNum>
  <w:abstractNum w:abstractNumId="13" w15:restartNumberingAfterBreak="0">
    <w:nsid w:val="53D56831"/>
    <w:multiLevelType w:val="hybridMultilevel"/>
    <w:tmpl w:val="CDACD46E"/>
    <w:lvl w:ilvl="0" w:tplc="0E0E8F66">
      <w:start w:val="1"/>
      <w:numFmt w:val="bullet"/>
      <w:lvlText w:val="•"/>
      <w:lvlJc w:val="left"/>
      <w:pPr>
        <w:tabs>
          <w:tab w:val="num" w:pos="720"/>
        </w:tabs>
        <w:ind w:left="720" w:hanging="360"/>
      </w:pPr>
      <w:rPr>
        <w:rFonts w:hint="default" w:ascii="Arial" w:hAnsi="Arial"/>
      </w:rPr>
    </w:lvl>
    <w:lvl w:ilvl="1" w:tplc="B76E66BC" w:tentative="1">
      <w:start w:val="1"/>
      <w:numFmt w:val="bullet"/>
      <w:lvlText w:val="•"/>
      <w:lvlJc w:val="left"/>
      <w:pPr>
        <w:tabs>
          <w:tab w:val="num" w:pos="1440"/>
        </w:tabs>
        <w:ind w:left="1440" w:hanging="360"/>
      </w:pPr>
      <w:rPr>
        <w:rFonts w:hint="default" w:ascii="Arial" w:hAnsi="Arial"/>
      </w:rPr>
    </w:lvl>
    <w:lvl w:ilvl="2" w:tplc="AD005824" w:tentative="1">
      <w:start w:val="1"/>
      <w:numFmt w:val="bullet"/>
      <w:lvlText w:val="•"/>
      <w:lvlJc w:val="left"/>
      <w:pPr>
        <w:tabs>
          <w:tab w:val="num" w:pos="2160"/>
        </w:tabs>
        <w:ind w:left="2160" w:hanging="360"/>
      </w:pPr>
      <w:rPr>
        <w:rFonts w:hint="default" w:ascii="Arial" w:hAnsi="Arial"/>
      </w:rPr>
    </w:lvl>
    <w:lvl w:ilvl="3" w:tplc="E3A837E6" w:tentative="1">
      <w:start w:val="1"/>
      <w:numFmt w:val="bullet"/>
      <w:lvlText w:val="•"/>
      <w:lvlJc w:val="left"/>
      <w:pPr>
        <w:tabs>
          <w:tab w:val="num" w:pos="2880"/>
        </w:tabs>
        <w:ind w:left="2880" w:hanging="360"/>
      </w:pPr>
      <w:rPr>
        <w:rFonts w:hint="default" w:ascii="Arial" w:hAnsi="Arial"/>
      </w:rPr>
    </w:lvl>
    <w:lvl w:ilvl="4" w:tplc="C76618D8" w:tentative="1">
      <w:start w:val="1"/>
      <w:numFmt w:val="bullet"/>
      <w:lvlText w:val="•"/>
      <w:lvlJc w:val="left"/>
      <w:pPr>
        <w:tabs>
          <w:tab w:val="num" w:pos="3600"/>
        </w:tabs>
        <w:ind w:left="3600" w:hanging="360"/>
      </w:pPr>
      <w:rPr>
        <w:rFonts w:hint="default" w:ascii="Arial" w:hAnsi="Arial"/>
      </w:rPr>
    </w:lvl>
    <w:lvl w:ilvl="5" w:tplc="9D3465FA" w:tentative="1">
      <w:start w:val="1"/>
      <w:numFmt w:val="bullet"/>
      <w:lvlText w:val="•"/>
      <w:lvlJc w:val="left"/>
      <w:pPr>
        <w:tabs>
          <w:tab w:val="num" w:pos="4320"/>
        </w:tabs>
        <w:ind w:left="4320" w:hanging="360"/>
      </w:pPr>
      <w:rPr>
        <w:rFonts w:hint="default" w:ascii="Arial" w:hAnsi="Arial"/>
      </w:rPr>
    </w:lvl>
    <w:lvl w:ilvl="6" w:tplc="C1567A0C" w:tentative="1">
      <w:start w:val="1"/>
      <w:numFmt w:val="bullet"/>
      <w:lvlText w:val="•"/>
      <w:lvlJc w:val="left"/>
      <w:pPr>
        <w:tabs>
          <w:tab w:val="num" w:pos="5040"/>
        </w:tabs>
        <w:ind w:left="5040" w:hanging="360"/>
      </w:pPr>
      <w:rPr>
        <w:rFonts w:hint="default" w:ascii="Arial" w:hAnsi="Arial"/>
      </w:rPr>
    </w:lvl>
    <w:lvl w:ilvl="7" w:tplc="B824C16E" w:tentative="1">
      <w:start w:val="1"/>
      <w:numFmt w:val="bullet"/>
      <w:lvlText w:val="•"/>
      <w:lvlJc w:val="left"/>
      <w:pPr>
        <w:tabs>
          <w:tab w:val="num" w:pos="5760"/>
        </w:tabs>
        <w:ind w:left="5760" w:hanging="360"/>
      </w:pPr>
      <w:rPr>
        <w:rFonts w:hint="default" w:ascii="Arial" w:hAnsi="Arial"/>
      </w:rPr>
    </w:lvl>
    <w:lvl w:ilvl="8" w:tplc="259E9F0A" w:tentative="1">
      <w:start w:val="1"/>
      <w:numFmt w:val="bullet"/>
      <w:lvlText w:val="•"/>
      <w:lvlJc w:val="left"/>
      <w:pPr>
        <w:tabs>
          <w:tab w:val="num" w:pos="6480"/>
        </w:tabs>
        <w:ind w:left="6480" w:hanging="360"/>
      </w:pPr>
      <w:rPr>
        <w:rFonts w:hint="default" w:ascii="Arial" w:hAnsi="Arial"/>
      </w:rPr>
    </w:lvl>
  </w:abstractNum>
  <w:abstractNum w:abstractNumId="14" w15:restartNumberingAfterBreak="0">
    <w:nsid w:val="598B5FDF"/>
    <w:multiLevelType w:val="hybridMultilevel"/>
    <w:tmpl w:val="6AD4C28E"/>
    <w:lvl w:ilvl="0" w:tplc="38E4FC06">
      <w:start w:val="1"/>
      <w:numFmt w:val="bullet"/>
      <w:lvlText w:val="•"/>
      <w:lvlJc w:val="left"/>
      <w:pPr>
        <w:tabs>
          <w:tab w:val="num" w:pos="720"/>
        </w:tabs>
        <w:ind w:left="720" w:hanging="360"/>
      </w:pPr>
      <w:rPr>
        <w:rFonts w:hint="default" w:ascii="Arial" w:hAnsi="Arial"/>
      </w:rPr>
    </w:lvl>
    <w:lvl w:ilvl="1" w:tplc="17429344" w:tentative="1">
      <w:start w:val="1"/>
      <w:numFmt w:val="bullet"/>
      <w:lvlText w:val="•"/>
      <w:lvlJc w:val="left"/>
      <w:pPr>
        <w:tabs>
          <w:tab w:val="num" w:pos="1440"/>
        </w:tabs>
        <w:ind w:left="1440" w:hanging="360"/>
      </w:pPr>
      <w:rPr>
        <w:rFonts w:hint="default" w:ascii="Arial" w:hAnsi="Arial"/>
      </w:rPr>
    </w:lvl>
    <w:lvl w:ilvl="2" w:tplc="3AC873CE" w:tentative="1">
      <w:start w:val="1"/>
      <w:numFmt w:val="bullet"/>
      <w:lvlText w:val="•"/>
      <w:lvlJc w:val="left"/>
      <w:pPr>
        <w:tabs>
          <w:tab w:val="num" w:pos="2160"/>
        </w:tabs>
        <w:ind w:left="2160" w:hanging="360"/>
      </w:pPr>
      <w:rPr>
        <w:rFonts w:hint="default" w:ascii="Arial" w:hAnsi="Arial"/>
      </w:rPr>
    </w:lvl>
    <w:lvl w:ilvl="3" w:tplc="23585E84" w:tentative="1">
      <w:start w:val="1"/>
      <w:numFmt w:val="bullet"/>
      <w:lvlText w:val="•"/>
      <w:lvlJc w:val="left"/>
      <w:pPr>
        <w:tabs>
          <w:tab w:val="num" w:pos="2880"/>
        </w:tabs>
        <w:ind w:left="2880" w:hanging="360"/>
      </w:pPr>
      <w:rPr>
        <w:rFonts w:hint="default" w:ascii="Arial" w:hAnsi="Arial"/>
      </w:rPr>
    </w:lvl>
    <w:lvl w:ilvl="4" w:tplc="5754B7E8" w:tentative="1">
      <w:start w:val="1"/>
      <w:numFmt w:val="bullet"/>
      <w:lvlText w:val="•"/>
      <w:lvlJc w:val="left"/>
      <w:pPr>
        <w:tabs>
          <w:tab w:val="num" w:pos="3600"/>
        </w:tabs>
        <w:ind w:left="3600" w:hanging="360"/>
      </w:pPr>
      <w:rPr>
        <w:rFonts w:hint="default" w:ascii="Arial" w:hAnsi="Arial"/>
      </w:rPr>
    </w:lvl>
    <w:lvl w:ilvl="5" w:tplc="C02251C4" w:tentative="1">
      <w:start w:val="1"/>
      <w:numFmt w:val="bullet"/>
      <w:lvlText w:val="•"/>
      <w:lvlJc w:val="left"/>
      <w:pPr>
        <w:tabs>
          <w:tab w:val="num" w:pos="4320"/>
        </w:tabs>
        <w:ind w:left="4320" w:hanging="360"/>
      </w:pPr>
      <w:rPr>
        <w:rFonts w:hint="default" w:ascii="Arial" w:hAnsi="Arial"/>
      </w:rPr>
    </w:lvl>
    <w:lvl w:ilvl="6" w:tplc="21063F58" w:tentative="1">
      <w:start w:val="1"/>
      <w:numFmt w:val="bullet"/>
      <w:lvlText w:val="•"/>
      <w:lvlJc w:val="left"/>
      <w:pPr>
        <w:tabs>
          <w:tab w:val="num" w:pos="5040"/>
        </w:tabs>
        <w:ind w:left="5040" w:hanging="360"/>
      </w:pPr>
      <w:rPr>
        <w:rFonts w:hint="default" w:ascii="Arial" w:hAnsi="Arial"/>
      </w:rPr>
    </w:lvl>
    <w:lvl w:ilvl="7" w:tplc="70CE1EAE" w:tentative="1">
      <w:start w:val="1"/>
      <w:numFmt w:val="bullet"/>
      <w:lvlText w:val="•"/>
      <w:lvlJc w:val="left"/>
      <w:pPr>
        <w:tabs>
          <w:tab w:val="num" w:pos="5760"/>
        </w:tabs>
        <w:ind w:left="5760" w:hanging="360"/>
      </w:pPr>
      <w:rPr>
        <w:rFonts w:hint="default" w:ascii="Arial" w:hAnsi="Arial"/>
      </w:rPr>
    </w:lvl>
    <w:lvl w:ilvl="8" w:tplc="46DA8E98" w:tentative="1">
      <w:start w:val="1"/>
      <w:numFmt w:val="bullet"/>
      <w:lvlText w:val="•"/>
      <w:lvlJc w:val="left"/>
      <w:pPr>
        <w:tabs>
          <w:tab w:val="num" w:pos="6480"/>
        </w:tabs>
        <w:ind w:left="6480" w:hanging="360"/>
      </w:pPr>
      <w:rPr>
        <w:rFonts w:hint="default" w:ascii="Arial" w:hAnsi="Arial"/>
      </w:rPr>
    </w:lvl>
  </w:abstractNum>
  <w:abstractNum w:abstractNumId="15" w15:restartNumberingAfterBreak="0">
    <w:nsid w:val="5C237B62"/>
    <w:multiLevelType w:val="hybridMultilevel"/>
    <w:tmpl w:val="77AA410E"/>
    <w:lvl w:ilvl="0" w:tplc="37E25C32">
      <w:start w:val="1"/>
      <w:numFmt w:val="bullet"/>
      <w:lvlText w:val="•"/>
      <w:lvlJc w:val="left"/>
      <w:pPr>
        <w:tabs>
          <w:tab w:val="num" w:pos="360"/>
        </w:tabs>
        <w:ind w:left="360" w:hanging="360"/>
      </w:pPr>
      <w:rPr>
        <w:rFonts w:hint="default" w:ascii="Arial" w:hAnsi="Arial"/>
      </w:rPr>
    </w:lvl>
    <w:lvl w:ilvl="1" w:tplc="86D8ABC6" w:tentative="1">
      <w:start w:val="1"/>
      <w:numFmt w:val="bullet"/>
      <w:lvlText w:val="•"/>
      <w:lvlJc w:val="left"/>
      <w:pPr>
        <w:tabs>
          <w:tab w:val="num" w:pos="1080"/>
        </w:tabs>
        <w:ind w:left="1080" w:hanging="360"/>
      </w:pPr>
      <w:rPr>
        <w:rFonts w:hint="default" w:ascii="Arial" w:hAnsi="Arial"/>
      </w:rPr>
    </w:lvl>
    <w:lvl w:ilvl="2" w:tplc="64F8E31E" w:tentative="1">
      <w:start w:val="1"/>
      <w:numFmt w:val="bullet"/>
      <w:lvlText w:val="•"/>
      <w:lvlJc w:val="left"/>
      <w:pPr>
        <w:tabs>
          <w:tab w:val="num" w:pos="1800"/>
        </w:tabs>
        <w:ind w:left="1800" w:hanging="360"/>
      </w:pPr>
      <w:rPr>
        <w:rFonts w:hint="default" w:ascii="Arial" w:hAnsi="Arial"/>
      </w:rPr>
    </w:lvl>
    <w:lvl w:ilvl="3" w:tplc="B2423848" w:tentative="1">
      <w:start w:val="1"/>
      <w:numFmt w:val="bullet"/>
      <w:lvlText w:val="•"/>
      <w:lvlJc w:val="left"/>
      <w:pPr>
        <w:tabs>
          <w:tab w:val="num" w:pos="2520"/>
        </w:tabs>
        <w:ind w:left="2520" w:hanging="360"/>
      </w:pPr>
      <w:rPr>
        <w:rFonts w:hint="default" w:ascii="Arial" w:hAnsi="Arial"/>
      </w:rPr>
    </w:lvl>
    <w:lvl w:ilvl="4" w:tplc="89AE5E9C" w:tentative="1">
      <w:start w:val="1"/>
      <w:numFmt w:val="bullet"/>
      <w:lvlText w:val="•"/>
      <w:lvlJc w:val="left"/>
      <w:pPr>
        <w:tabs>
          <w:tab w:val="num" w:pos="3240"/>
        </w:tabs>
        <w:ind w:left="3240" w:hanging="360"/>
      </w:pPr>
      <w:rPr>
        <w:rFonts w:hint="default" w:ascii="Arial" w:hAnsi="Arial"/>
      </w:rPr>
    </w:lvl>
    <w:lvl w:ilvl="5" w:tplc="F9000952" w:tentative="1">
      <w:start w:val="1"/>
      <w:numFmt w:val="bullet"/>
      <w:lvlText w:val="•"/>
      <w:lvlJc w:val="left"/>
      <w:pPr>
        <w:tabs>
          <w:tab w:val="num" w:pos="3960"/>
        </w:tabs>
        <w:ind w:left="3960" w:hanging="360"/>
      </w:pPr>
      <w:rPr>
        <w:rFonts w:hint="default" w:ascii="Arial" w:hAnsi="Arial"/>
      </w:rPr>
    </w:lvl>
    <w:lvl w:ilvl="6" w:tplc="D1F66564" w:tentative="1">
      <w:start w:val="1"/>
      <w:numFmt w:val="bullet"/>
      <w:lvlText w:val="•"/>
      <w:lvlJc w:val="left"/>
      <w:pPr>
        <w:tabs>
          <w:tab w:val="num" w:pos="4680"/>
        </w:tabs>
        <w:ind w:left="4680" w:hanging="360"/>
      </w:pPr>
      <w:rPr>
        <w:rFonts w:hint="default" w:ascii="Arial" w:hAnsi="Arial"/>
      </w:rPr>
    </w:lvl>
    <w:lvl w:ilvl="7" w:tplc="1D2699B6" w:tentative="1">
      <w:start w:val="1"/>
      <w:numFmt w:val="bullet"/>
      <w:lvlText w:val="•"/>
      <w:lvlJc w:val="left"/>
      <w:pPr>
        <w:tabs>
          <w:tab w:val="num" w:pos="5400"/>
        </w:tabs>
        <w:ind w:left="5400" w:hanging="360"/>
      </w:pPr>
      <w:rPr>
        <w:rFonts w:hint="default" w:ascii="Arial" w:hAnsi="Arial"/>
      </w:rPr>
    </w:lvl>
    <w:lvl w:ilvl="8" w:tplc="4DF05FB4" w:tentative="1">
      <w:start w:val="1"/>
      <w:numFmt w:val="bullet"/>
      <w:lvlText w:val="•"/>
      <w:lvlJc w:val="left"/>
      <w:pPr>
        <w:tabs>
          <w:tab w:val="num" w:pos="6120"/>
        </w:tabs>
        <w:ind w:left="6120" w:hanging="360"/>
      </w:pPr>
      <w:rPr>
        <w:rFonts w:hint="default" w:ascii="Arial" w:hAnsi="Arial"/>
      </w:rPr>
    </w:lvl>
  </w:abstractNum>
  <w:abstractNum w:abstractNumId="16" w15:restartNumberingAfterBreak="0">
    <w:nsid w:val="61607090"/>
    <w:multiLevelType w:val="hybridMultilevel"/>
    <w:tmpl w:val="18FCD374"/>
    <w:lvl w:ilvl="0" w:tplc="B6742D1A">
      <w:start w:val="1"/>
      <w:numFmt w:val="bullet"/>
      <w:lvlText w:val="•"/>
      <w:lvlJc w:val="left"/>
      <w:pPr>
        <w:tabs>
          <w:tab w:val="num" w:pos="720"/>
        </w:tabs>
        <w:ind w:left="720" w:hanging="360"/>
      </w:pPr>
      <w:rPr>
        <w:rFonts w:hint="default" w:ascii="Arial" w:hAnsi="Arial"/>
      </w:rPr>
    </w:lvl>
    <w:lvl w:ilvl="1" w:tplc="A2B0BF36" w:tentative="1">
      <w:start w:val="1"/>
      <w:numFmt w:val="bullet"/>
      <w:lvlText w:val="•"/>
      <w:lvlJc w:val="left"/>
      <w:pPr>
        <w:tabs>
          <w:tab w:val="num" w:pos="1440"/>
        </w:tabs>
        <w:ind w:left="1440" w:hanging="360"/>
      </w:pPr>
      <w:rPr>
        <w:rFonts w:hint="default" w:ascii="Arial" w:hAnsi="Arial"/>
      </w:rPr>
    </w:lvl>
    <w:lvl w:ilvl="2" w:tplc="22240E1A" w:tentative="1">
      <w:start w:val="1"/>
      <w:numFmt w:val="bullet"/>
      <w:lvlText w:val="•"/>
      <w:lvlJc w:val="left"/>
      <w:pPr>
        <w:tabs>
          <w:tab w:val="num" w:pos="2160"/>
        </w:tabs>
        <w:ind w:left="2160" w:hanging="360"/>
      </w:pPr>
      <w:rPr>
        <w:rFonts w:hint="default" w:ascii="Arial" w:hAnsi="Arial"/>
      </w:rPr>
    </w:lvl>
    <w:lvl w:ilvl="3" w:tplc="3F24AEA8" w:tentative="1">
      <w:start w:val="1"/>
      <w:numFmt w:val="bullet"/>
      <w:lvlText w:val="•"/>
      <w:lvlJc w:val="left"/>
      <w:pPr>
        <w:tabs>
          <w:tab w:val="num" w:pos="2880"/>
        </w:tabs>
        <w:ind w:left="2880" w:hanging="360"/>
      </w:pPr>
      <w:rPr>
        <w:rFonts w:hint="default" w:ascii="Arial" w:hAnsi="Arial"/>
      </w:rPr>
    </w:lvl>
    <w:lvl w:ilvl="4" w:tplc="F2880BA8" w:tentative="1">
      <w:start w:val="1"/>
      <w:numFmt w:val="bullet"/>
      <w:lvlText w:val="•"/>
      <w:lvlJc w:val="left"/>
      <w:pPr>
        <w:tabs>
          <w:tab w:val="num" w:pos="3600"/>
        </w:tabs>
        <w:ind w:left="3600" w:hanging="360"/>
      </w:pPr>
      <w:rPr>
        <w:rFonts w:hint="default" w:ascii="Arial" w:hAnsi="Arial"/>
      </w:rPr>
    </w:lvl>
    <w:lvl w:ilvl="5" w:tplc="8D88FF6C" w:tentative="1">
      <w:start w:val="1"/>
      <w:numFmt w:val="bullet"/>
      <w:lvlText w:val="•"/>
      <w:lvlJc w:val="left"/>
      <w:pPr>
        <w:tabs>
          <w:tab w:val="num" w:pos="4320"/>
        </w:tabs>
        <w:ind w:left="4320" w:hanging="360"/>
      </w:pPr>
      <w:rPr>
        <w:rFonts w:hint="default" w:ascii="Arial" w:hAnsi="Arial"/>
      </w:rPr>
    </w:lvl>
    <w:lvl w:ilvl="6" w:tplc="9A5A1FA2" w:tentative="1">
      <w:start w:val="1"/>
      <w:numFmt w:val="bullet"/>
      <w:lvlText w:val="•"/>
      <w:lvlJc w:val="left"/>
      <w:pPr>
        <w:tabs>
          <w:tab w:val="num" w:pos="5040"/>
        </w:tabs>
        <w:ind w:left="5040" w:hanging="360"/>
      </w:pPr>
      <w:rPr>
        <w:rFonts w:hint="default" w:ascii="Arial" w:hAnsi="Arial"/>
      </w:rPr>
    </w:lvl>
    <w:lvl w:ilvl="7" w:tplc="0C78B934" w:tentative="1">
      <w:start w:val="1"/>
      <w:numFmt w:val="bullet"/>
      <w:lvlText w:val="•"/>
      <w:lvlJc w:val="left"/>
      <w:pPr>
        <w:tabs>
          <w:tab w:val="num" w:pos="5760"/>
        </w:tabs>
        <w:ind w:left="5760" w:hanging="360"/>
      </w:pPr>
      <w:rPr>
        <w:rFonts w:hint="default" w:ascii="Arial" w:hAnsi="Arial"/>
      </w:rPr>
    </w:lvl>
    <w:lvl w:ilvl="8" w:tplc="9E640764" w:tentative="1">
      <w:start w:val="1"/>
      <w:numFmt w:val="bullet"/>
      <w:lvlText w:val="•"/>
      <w:lvlJc w:val="left"/>
      <w:pPr>
        <w:tabs>
          <w:tab w:val="num" w:pos="6480"/>
        </w:tabs>
        <w:ind w:left="6480" w:hanging="360"/>
      </w:pPr>
      <w:rPr>
        <w:rFonts w:hint="default" w:ascii="Arial" w:hAnsi="Arial"/>
      </w:rPr>
    </w:lvl>
  </w:abstractNum>
  <w:abstractNum w:abstractNumId="17" w15:restartNumberingAfterBreak="0">
    <w:nsid w:val="63475F12"/>
    <w:multiLevelType w:val="hybridMultilevel"/>
    <w:tmpl w:val="11624730"/>
    <w:lvl w:ilvl="0" w:tplc="840AF9BC">
      <w:start w:val="1"/>
      <w:numFmt w:val="bullet"/>
      <w:lvlText w:val="•"/>
      <w:lvlJc w:val="left"/>
      <w:pPr>
        <w:tabs>
          <w:tab w:val="num" w:pos="720"/>
        </w:tabs>
        <w:ind w:left="720" w:hanging="360"/>
      </w:pPr>
      <w:rPr>
        <w:rFonts w:hint="default" w:ascii="Arial" w:hAnsi="Arial"/>
      </w:rPr>
    </w:lvl>
    <w:lvl w:ilvl="1" w:tplc="3F5AAF4A" w:tentative="1">
      <w:start w:val="1"/>
      <w:numFmt w:val="bullet"/>
      <w:lvlText w:val="•"/>
      <w:lvlJc w:val="left"/>
      <w:pPr>
        <w:tabs>
          <w:tab w:val="num" w:pos="1440"/>
        </w:tabs>
        <w:ind w:left="1440" w:hanging="360"/>
      </w:pPr>
      <w:rPr>
        <w:rFonts w:hint="default" w:ascii="Arial" w:hAnsi="Arial"/>
      </w:rPr>
    </w:lvl>
    <w:lvl w:ilvl="2" w:tplc="1EF27504" w:tentative="1">
      <w:start w:val="1"/>
      <w:numFmt w:val="bullet"/>
      <w:lvlText w:val="•"/>
      <w:lvlJc w:val="left"/>
      <w:pPr>
        <w:tabs>
          <w:tab w:val="num" w:pos="2160"/>
        </w:tabs>
        <w:ind w:left="2160" w:hanging="360"/>
      </w:pPr>
      <w:rPr>
        <w:rFonts w:hint="default" w:ascii="Arial" w:hAnsi="Arial"/>
      </w:rPr>
    </w:lvl>
    <w:lvl w:ilvl="3" w:tplc="9AE6FCDC" w:tentative="1">
      <w:start w:val="1"/>
      <w:numFmt w:val="bullet"/>
      <w:lvlText w:val="•"/>
      <w:lvlJc w:val="left"/>
      <w:pPr>
        <w:tabs>
          <w:tab w:val="num" w:pos="2880"/>
        </w:tabs>
        <w:ind w:left="2880" w:hanging="360"/>
      </w:pPr>
      <w:rPr>
        <w:rFonts w:hint="default" w:ascii="Arial" w:hAnsi="Arial"/>
      </w:rPr>
    </w:lvl>
    <w:lvl w:ilvl="4" w:tplc="1F44E05C" w:tentative="1">
      <w:start w:val="1"/>
      <w:numFmt w:val="bullet"/>
      <w:lvlText w:val="•"/>
      <w:lvlJc w:val="left"/>
      <w:pPr>
        <w:tabs>
          <w:tab w:val="num" w:pos="3600"/>
        </w:tabs>
        <w:ind w:left="3600" w:hanging="360"/>
      </w:pPr>
      <w:rPr>
        <w:rFonts w:hint="default" w:ascii="Arial" w:hAnsi="Arial"/>
      </w:rPr>
    </w:lvl>
    <w:lvl w:ilvl="5" w:tplc="C62656B4" w:tentative="1">
      <w:start w:val="1"/>
      <w:numFmt w:val="bullet"/>
      <w:lvlText w:val="•"/>
      <w:lvlJc w:val="left"/>
      <w:pPr>
        <w:tabs>
          <w:tab w:val="num" w:pos="4320"/>
        </w:tabs>
        <w:ind w:left="4320" w:hanging="360"/>
      </w:pPr>
      <w:rPr>
        <w:rFonts w:hint="default" w:ascii="Arial" w:hAnsi="Arial"/>
      </w:rPr>
    </w:lvl>
    <w:lvl w:ilvl="6" w:tplc="A0A0AC92" w:tentative="1">
      <w:start w:val="1"/>
      <w:numFmt w:val="bullet"/>
      <w:lvlText w:val="•"/>
      <w:lvlJc w:val="left"/>
      <w:pPr>
        <w:tabs>
          <w:tab w:val="num" w:pos="5040"/>
        </w:tabs>
        <w:ind w:left="5040" w:hanging="360"/>
      </w:pPr>
      <w:rPr>
        <w:rFonts w:hint="default" w:ascii="Arial" w:hAnsi="Arial"/>
      </w:rPr>
    </w:lvl>
    <w:lvl w:ilvl="7" w:tplc="E1787B8E" w:tentative="1">
      <w:start w:val="1"/>
      <w:numFmt w:val="bullet"/>
      <w:lvlText w:val="•"/>
      <w:lvlJc w:val="left"/>
      <w:pPr>
        <w:tabs>
          <w:tab w:val="num" w:pos="5760"/>
        </w:tabs>
        <w:ind w:left="5760" w:hanging="360"/>
      </w:pPr>
      <w:rPr>
        <w:rFonts w:hint="default" w:ascii="Arial" w:hAnsi="Arial"/>
      </w:rPr>
    </w:lvl>
    <w:lvl w:ilvl="8" w:tplc="52481C7C" w:tentative="1">
      <w:start w:val="1"/>
      <w:numFmt w:val="bullet"/>
      <w:lvlText w:val="•"/>
      <w:lvlJc w:val="left"/>
      <w:pPr>
        <w:tabs>
          <w:tab w:val="num" w:pos="6480"/>
        </w:tabs>
        <w:ind w:left="6480" w:hanging="360"/>
      </w:pPr>
      <w:rPr>
        <w:rFonts w:hint="default" w:ascii="Arial" w:hAnsi="Arial"/>
      </w:rPr>
    </w:lvl>
  </w:abstractNum>
  <w:abstractNum w:abstractNumId="18" w15:restartNumberingAfterBreak="0">
    <w:nsid w:val="754E1562"/>
    <w:multiLevelType w:val="hybridMultilevel"/>
    <w:tmpl w:val="17CC48A2"/>
    <w:lvl w:ilvl="0" w:tplc="08090001">
      <w:start w:val="1"/>
      <w:numFmt w:val="bullet"/>
      <w:lvlText w:val=""/>
      <w:lvlJc w:val="left"/>
      <w:pPr>
        <w:ind w:left="360" w:hanging="360"/>
      </w:pPr>
      <w:rPr>
        <w:rFonts w:hint="default" w:ascii="Symbol" w:hAnsi="Symbol"/>
      </w:rPr>
    </w:lvl>
    <w:lvl w:ilvl="1" w:tplc="A2B0BF36" w:tentative="1">
      <w:start w:val="1"/>
      <w:numFmt w:val="bullet"/>
      <w:lvlText w:val="•"/>
      <w:lvlJc w:val="left"/>
      <w:pPr>
        <w:tabs>
          <w:tab w:val="num" w:pos="1440"/>
        </w:tabs>
        <w:ind w:left="1440" w:hanging="360"/>
      </w:pPr>
      <w:rPr>
        <w:rFonts w:hint="default" w:ascii="Arial" w:hAnsi="Arial"/>
      </w:rPr>
    </w:lvl>
    <w:lvl w:ilvl="2" w:tplc="22240E1A" w:tentative="1">
      <w:start w:val="1"/>
      <w:numFmt w:val="bullet"/>
      <w:lvlText w:val="•"/>
      <w:lvlJc w:val="left"/>
      <w:pPr>
        <w:tabs>
          <w:tab w:val="num" w:pos="2160"/>
        </w:tabs>
        <w:ind w:left="2160" w:hanging="360"/>
      </w:pPr>
      <w:rPr>
        <w:rFonts w:hint="default" w:ascii="Arial" w:hAnsi="Arial"/>
      </w:rPr>
    </w:lvl>
    <w:lvl w:ilvl="3" w:tplc="3F24AEA8" w:tentative="1">
      <w:start w:val="1"/>
      <w:numFmt w:val="bullet"/>
      <w:lvlText w:val="•"/>
      <w:lvlJc w:val="left"/>
      <w:pPr>
        <w:tabs>
          <w:tab w:val="num" w:pos="2880"/>
        </w:tabs>
        <w:ind w:left="2880" w:hanging="360"/>
      </w:pPr>
      <w:rPr>
        <w:rFonts w:hint="default" w:ascii="Arial" w:hAnsi="Arial"/>
      </w:rPr>
    </w:lvl>
    <w:lvl w:ilvl="4" w:tplc="F2880BA8" w:tentative="1">
      <w:start w:val="1"/>
      <w:numFmt w:val="bullet"/>
      <w:lvlText w:val="•"/>
      <w:lvlJc w:val="left"/>
      <w:pPr>
        <w:tabs>
          <w:tab w:val="num" w:pos="3600"/>
        </w:tabs>
        <w:ind w:left="3600" w:hanging="360"/>
      </w:pPr>
      <w:rPr>
        <w:rFonts w:hint="default" w:ascii="Arial" w:hAnsi="Arial"/>
      </w:rPr>
    </w:lvl>
    <w:lvl w:ilvl="5" w:tplc="8D88FF6C" w:tentative="1">
      <w:start w:val="1"/>
      <w:numFmt w:val="bullet"/>
      <w:lvlText w:val="•"/>
      <w:lvlJc w:val="left"/>
      <w:pPr>
        <w:tabs>
          <w:tab w:val="num" w:pos="4320"/>
        </w:tabs>
        <w:ind w:left="4320" w:hanging="360"/>
      </w:pPr>
      <w:rPr>
        <w:rFonts w:hint="default" w:ascii="Arial" w:hAnsi="Arial"/>
      </w:rPr>
    </w:lvl>
    <w:lvl w:ilvl="6" w:tplc="9A5A1FA2" w:tentative="1">
      <w:start w:val="1"/>
      <w:numFmt w:val="bullet"/>
      <w:lvlText w:val="•"/>
      <w:lvlJc w:val="left"/>
      <w:pPr>
        <w:tabs>
          <w:tab w:val="num" w:pos="5040"/>
        </w:tabs>
        <w:ind w:left="5040" w:hanging="360"/>
      </w:pPr>
      <w:rPr>
        <w:rFonts w:hint="default" w:ascii="Arial" w:hAnsi="Arial"/>
      </w:rPr>
    </w:lvl>
    <w:lvl w:ilvl="7" w:tplc="0C78B934" w:tentative="1">
      <w:start w:val="1"/>
      <w:numFmt w:val="bullet"/>
      <w:lvlText w:val="•"/>
      <w:lvlJc w:val="left"/>
      <w:pPr>
        <w:tabs>
          <w:tab w:val="num" w:pos="5760"/>
        </w:tabs>
        <w:ind w:left="5760" w:hanging="360"/>
      </w:pPr>
      <w:rPr>
        <w:rFonts w:hint="default" w:ascii="Arial" w:hAnsi="Arial"/>
      </w:rPr>
    </w:lvl>
    <w:lvl w:ilvl="8" w:tplc="9E640764" w:tentative="1">
      <w:start w:val="1"/>
      <w:numFmt w:val="bullet"/>
      <w:lvlText w:val="•"/>
      <w:lvlJc w:val="left"/>
      <w:pPr>
        <w:tabs>
          <w:tab w:val="num" w:pos="6480"/>
        </w:tabs>
        <w:ind w:left="6480" w:hanging="360"/>
      </w:pPr>
      <w:rPr>
        <w:rFonts w:hint="default" w:ascii="Arial" w:hAnsi="Arial"/>
      </w:rPr>
    </w:lvl>
  </w:abstractNum>
  <w:abstractNum w:abstractNumId="19" w15:restartNumberingAfterBreak="0">
    <w:nsid w:val="7D1C5F8E"/>
    <w:multiLevelType w:val="hybridMultilevel"/>
    <w:tmpl w:val="11B48490"/>
    <w:lvl w:ilvl="0" w:tplc="ED7C47CC">
      <w:start w:val="1"/>
      <w:numFmt w:val="bullet"/>
      <w:lvlText w:val="•"/>
      <w:lvlJc w:val="left"/>
      <w:pPr>
        <w:tabs>
          <w:tab w:val="num" w:pos="360"/>
        </w:tabs>
        <w:ind w:left="360" w:hanging="360"/>
      </w:pPr>
      <w:rPr>
        <w:rFonts w:hint="default" w:ascii="Arial" w:hAnsi="Arial"/>
      </w:rPr>
    </w:lvl>
    <w:lvl w:ilvl="1" w:tplc="CCB2683E" w:tentative="1">
      <w:start w:val="1"/>
      <w:numFmt w:val="bullet"/>
      <w:lvlText w:val="•"/>
      <w:lvlJc w:val="left"/>
      <w:pPr>
        <w:tabs>
          <w:tab w:val="num" w:pos="1080"/>
        </w:tabs>
        <w:ind w:left="1080" w:hanging="360"/>
      </w:pPr>
      <w:rPr>
        <w:rFonts w:hint="default" w:ascii="Arial" w:hAnsi="Arial"/>
      </w:rPr>
    </w:lvl>
    <w:lvl w:ilvl="2" w:tplc="B1744298" w:tentative="1">
      <w:start w:val="1"/>
      <w:numFmt w:val="bullet"/>
      <w:lvlText w:val="•"/>
      <w:lvlJc w:val="left"/>
      <w:pPr>
        <w:tabs>
          <w:tab w:val="num" w:pos="1800"/>
        </w:tabs>
        <w:ind w:left="1800" w:hanging="360"/>
      </w:pPr>
      <w:rPr>
        <w:rFonts w:hint="default" w:ascii="Arial" w:hAnsi="Arial"/>
      </w:rPr>
    </w:lvl>
    <w:lvl w:ilvl="3" w:tplc="391E973C" w:tentative="1">
      <w:start w:val="1"/>
      <w:numFmt w:val="bullet"/>
      <w:lvlText w:val="•"/>
      <w:lvlJc w:val="left"/>
      <w:pPr>
        <w:tabs>
          <w:tab w:val="num" w:pos="2520"/>
        </w:tabs>
        <w:ind w:left="2520" w:hanging="360"/>
      </w:pPr>
      <w:rPr>
        <w:rFonts w:hint="default" w:ascii="Arial" w:hAnsi="Arial"/>
      </w:rPr>
    </w:lvl>
    <w:lvl w:ilvl="4" w:tplc="49689698" w:tentative="1">
      <w:start w:val="1"/>
      <w:numFmt w:val="bullet"/>
      <w:lvlText w:val="•"/>
      <w:lvlJc w:val="left"/>
      <w:pPr>
        <w:tabs>
          <w:tab w:val="num" w:pos="3240"/>
        </w:tabs>
        <w:ind w:left="3240" w:hanging="360"/>
      </w:pPr>
      <w:rPr>
        <w:rFonts w:hint="default" w:ascii="Arial" w:hAnsi="Arial"/>
      </w:rPr>
    </w:lvl>
    <w:lvl w:ilvl="5" w:tplc="E040866C" w:tentative="1">
      <w:start w:val="1"/>
      <w:numFmt w:val="bullet"/>
      <w:lvlText w:val="•"/>
      <w:lvlJc w:val="left"/>
      <w:pPr>
        <w:tabs>
          <w:tab w:val="num" w:pos="3960"/>
        </w:tabs>
        <w:ind w:left="3960" w:hanging="360"/>
      </w:pPr>
      <w:rPr>
        <w:rFonts w:hint="default" w:ascii="Arial" w:hAnsi="Arial"/>
      </w:rPr>
    </w:lvl>
    <w:lvl w:ilvl="6" w:tplc="848A07BE" w:tentative="1">
      <w:start w:val="1"/>
      <w:numFmt w:val="bullet"/>
      <w:lvlText w:val="•"/>
      <w:lvlJc w:val="left"/>
      <w:pPr>
        <w:tabs>
          <w:tab w:val="num" w:pos="4680"/>
        </w:tabs>
        <w:ind w:left="4680" w:hanging="360"/>
      </w:pPr>
      <w:rPr>
        <w:rFonts w:hint="default" w:ascii="Arial" w:hAnsi="Arial"/>
      </w:rPr>
    </w:lvl>
    <w:lvl w:ilvl="7" w:tplc="56A80648" w:tentative="1">
      <w:start w:val="1"/>
      <w:numFmt w:val="bullet"/>
      <w:lvlText w:val="•"/>
      <w:lvlJc w:val="left"/>
      <w:pPr>
        <w:tabs>
          <w:tab w:val="num" w:pos="5400"/>
        </w:tabs>
        <w:ind w:left="5400" w:hanging="360"/>
      </w:pPr>
      <w:rPr>
        <w:rFonts w:hint="default" w:ascii="Arial" w:hAnsi="Arial"/>
      </w:rPr>
    </w:lvl>
    <w:lvl w:ilvl="8" w:tplc="41A24742" w:tentative="1">
      <w:start w:val="1"/>
      <w:numFmt w:val="bullet"/>
      <w:lvlText w:val="•"/>
      <w:lvlJc w:val="left"/>
      <w:pPr>
        <w:tabs>
          <w:tab w:val="num" w:pos="6120"/>
        </w:tabs>
        <w:ind w:left="6120" w:hanging="360"/>
      </w:pPr>
      <w:rPr>
        <w:rFonts w:hint="default" w:ascii="Arial" w:hAnsi="Arial"/>
      </w:rPr>
    </w:lvl>
  </w:abstractNum>
  <w:num w:numId="1">
    <w:abstractNumId w:val="13"/>
  </w:num>
  <w:num w:numId="2">
    <w:abstractNumId w:val="10"/>
  </w:num>
  <w:num w:numId="3">
    <w:abstractNumId w:val="19"/>
  </w:num>
  <w:num w:numId="4">
    <w:abstractNumId w:val="4"/>
  </w:num>
  <w:num w:numId="5">
    <w:abstractNumId w:val="15"/>
  </w:num>
  <w:num w:numId="6">
    <w:abstractNumId w:val="7"/>
  </w:num>
  <w:num w:numId="7">
    <w:abstractNumId w:val="2"/>
  </w:num>
  <w:num w:numId="8">
    <w:abstractNumId w:val="11"/>
  </w:num>
  <w:num w:numId="9">
    <w:abstractNumId w:val="9"/>
  </w:num>
  <w:num w:numId="10">
    <w:abstractNumId w:val="8"/>
  </w:num>
  <w:num w:numId="11">
    <w:abstractNumId w:val="0"/>
  </w:num>
  <w:num w:numId="12">
    <w:abstractNumId w:val="5"/>
  </w:num>
  <w:num w:numId="13">
    <w:abstractNumId w:val="16"/>
  </w:num>
  <w:num w:numId="14">
    <w:abstractNumId w:val="12"/>
  </w:num>
  <w:num w:numId="15">
    <w:abstractNumId w:val="3"/>
  </w:num>
  <w:num w:numId="16">
    <w:abstractNumId w:val="1"/>
  </w:num>
  <w:num w:numId="17">
    <w:abstractNumId w:val="6"/>
  </w:num>
  <w:num w:numId="18">
    <w:abstractNumId w:val="14"/>
  </w:num>
  <w:num w:numId="19">
    <w:abstractNumId w:val="17"/>
  </w:num>
  <w:num w:numId="20">
    <w:abstractNumId w:val="18"/>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DA9"/>
    <w:rsid w:val="0003461A"/>
    <w:rsid w:val="000A0788"/>
    <w:rsid w:val="000A37E9"/>
    <w:rsid w:val="000D1A37"/>
    <w:rsid w:val="000E4144"/>
    <w:rsid w:val="00113094"/>
    <w:rsid w:val="0015510E"/>
    <w:rsid w:val="0018628E"/>
    <w:rsid w:val="00187C36"/>
    <w:rsid w:val="001A0165"/>
    <w:rsid w:val="001B3AAF"/>
    <w:rsid w:val="00243239"/>
    <w:rsid w:val="00256DAF"/>
    <w:rsid w:val="00261A4E"/>
    <w:rsid w:val="0026313F"/>
    <w:rsid w:val="00267442"/>
    <w:rsid w:val="00275BDC"/>
    <w:rsid w:val="002E34FE"/>
    <w:rsid w:val="00313DA9"/>
    <w:rsid w:val="00380005"/>
    <w:rsid w:val="0038664D"/>
    <w:rsid w:val="003909BC"/>
    <w:rsid w:val="00402D54"/>
    <w:rsid w:val="00406496"/>
    <w:rsid w:val="004326AF"/>
    <w:rsid w:val="00441582"/>
    <w:rsid w:val="004A6248"/>
    <w:rsid w:val="00587B63"/>
    <w:rsid w:val="0059796C"/>
    <w:rsid w:val="005A35EA"/>
    <w:rsid w:val="005E0C8B"/>
    <w:rsid w:val="005E1006"/>
    <w:rsid w:val="00600BFA"/>
    <w:rsid w:val="0063195C"/>
    <w:rsid w:val="006554F0"/>
    <w:rsid w:val="00660F5B"/>
    <w:rsid w:val="0066681B"/>
    <w:rsid w:val="006913A5"/>
    <w:rsid w:val="006E6D45"/>
    <w:rsid w:val="007507BA"/>
    <w:rsid w:val="00756760"/>
    <w:rsid w:val="007A788A"/>
    <w:rsid w:val="007C5935"/>
    <w:rsid w:val="007D1752"/>
    <w:rsid w:val="007E2216"/>
    <w:rsid w:val="008104D4"/>
    <w:rsid w:val="008108AA"/>
    <w:rsid w:val="00826D7B"/>
    <w:rsid w:val="00831BC2"/>
    <w:rsid w:val="00835C50"/>
    <w:rsid w:val="00860FDB"/>
    <w:rsid w:val="0090626E"/>
    <w:rsid w:val="00911DEA"/>
    <w:rsid w:val="00953283"/>
    <w:rsid w:val="009604D1"/>
    <w:rsid w:val="009C2210"/>
    <w:rsid w:val="009C346C"/>
    <w:rsid w:val="009C6330"/>
    <w:rsid w:val="009F3C36"/>
    <w:rsid w:val="00A1244B"/>
    <w:rsid w:val="00A70D82"/>
    <w:rsid w:val="00A731AE"/>
    <w:rsid w:val="00AA4C7F"/>
    <w:rsid w:val="00AE1683"/>
    <w:rsid w:val="00B1122B"/>
    <w:rsid w:val="00B13A5E"/>
    <w:rsid w:val="00B6577F"/>
    <w:rsid w:val="00BE0865"/>
    <w:rsid w:val="00BF716F"/>
    <w:rsid w:val="00C35B44"/>
    <w:rsid w:val="00C43C0A"/>
    <w:rsid w:val="00C85DB0"/>
    <w:rsid w:val="00CA7701"/>
    <w:rsid w:val="00CB37C9"/>
    <w:rsid w:val="00CC6E7D"/>
    <w:rsid w:val="00CD52CF"/>
    <w:rsid w:val="00D21A16"/>
    <w:rsid w:val="00D22286"/>
    <w:rsid w:val="00D3282D"/>
    <w:rsid w:val="00D97DA7"/>
    <w:rsid w:val="00DA45CB"/>
    <w:rsid w:val="00DE2627"/>
    <w:rsid w:val="00DF4DE8"/>
    <w:rsid w:val="00E32522"/>
    <w:rsid w:val="00E343D1"/>
    <w:rsid w:val="00E40E29"/>
    <w:rsid w:val="00E4507D"/>
    <w:rsid w:val="00E46CBE"/>
    <w:rsid w:val="00E72B32"/>
    <w:rsid w:val="00E9128D"/>
    <w:rsid w:val="00E92FBF"/>
    <w:rsid w:val="00E96D3A"/>
    <w:rsid w:val="00EB5163"/>
    <w:rsid w:val="00F00AA2"/>
    <w:rsid w:val="00F64B2F"/>
    <w:rsid w:val="00F862EF"/>
    <w:rsid w:val="00F92AAC"/>
    <w:rsid w:val="00F974C0"/>
    <w:rsid w:val="4ED743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856C6"/>
  <w15:chartTrackingRefBased/>
  <w15:docId w15:val="{EEDB300D-33CE-EF47-B8FB-D7C96FB14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4">
    <w:name w:val="heading 4"/>
    <w:next w:val="Normal"/>
    <w:link w:val="Heading4Char"/>
    <w:uiPriority w:val="9"/>
    <w:unhideWhenUsed/>
    <w:qFormat/>
    <w:rsid w:val="00E72B32"/>
    <w:pPr>
      <w:keepNext/>
      <w:keepLines/>
      <w:spacing w:after="106" w:line="259" w:lineRule="auto"/>
      <w:ind w:left="10" w:hanging="10"/>
      <w:outlineLvl w:val="3"/>
    </w:pPr>
    <w:rPr>
      <w:rFonts w:ascii="Fira Sans" w:hAnsi="Fira Sans" w:eastAsia="Fira Sans" w:cs="Fira Sans"/>
      <w:b/>
      <w:color w:val="181717"/>
      <w:sz w:val="20"/>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C35B44"/>
    <w:rPr>
      <w:rFonts w:ascii="Times New Roman" w:hAnsi="Times New Roman" w:cs="Times New Roman"/>
      <w:sz w:val="18"/>
      <w:szCs w:val="18"/>
    </w:rPr>
  </w:style>
  <w:style w:type="character" w:styleId="BalloonTextChar" w:customStyle="1">
    <w:name w:val="Balloon Text Char"/>
    <w:basedOn w:val="DefaultParagraphFont"/>
    <w:link w:val="BalloonText"/>
    <w:uiPriority w:val="99"/>
    <w:semiHidden/>
    <w:rsid w:val="00C35B44"/>
    <w:rPr>
      <w:rFonts w:ascii="Times New Roman" w:hAnsi="Times New Roman" w:cs="Times New Roman"/>
      <w:sz w:val="18"/>
      <w:szCs w:val="18"/>
    </w:rPr>
  </w:style>
  <w:style w:type="character" w:styleId="Hyperlink">
    <w:name w:val="Hyperlink"/>
    <w:basedOn w:val="DefaultParagraphFont"/>
    <w:uiPriority w:val="99"/>
    <w:unhideWhenUsed/>
    <w:rsid w:val="00C43C0A"/>
    <w:rPr>
      <w:color w:val="0563C1" w:themeColor="hyperlink"/>
      <w:u w:val="single"/>
    </w:rPr>
  </w:style>
  <w:style w:type="character" w:styleId="UnresolvedMention">
    <w:name w:val="Unresolved Mention"/>
    <w:basedOn w:val="DefaultParagraphFont"/>
    <w:uiPriority w:val="99"/>
    <w:semiHidden/>
    <w:unhideWhenUsed/>
    <w:rsid w:val="00C43C0A"/>
    <w:rPr>
      <w:color w:val="605E5C"/>
      <w:shd w:val="clear" w:color="auto" w:fill="E1DFDD"/>
    </w:rPr>
  </w:style>
  <w:style w:type="character" w:styleId="FollowedHyperlink">
    <w:name w:val="FollowedHyperlink"/>
    <w:basedOn w:val="DefaultParagraphFont"/>
    <w:uiPriority w:val="99"/>
    <w:semiHidden/>
    <w:unhideWhenUsed/>
    <w:rsid w:val="00C43C0A"/>
    <w:rPr>
      <w:color w:val="954F72" w:themeColor="followedHyperlink"/>
      <w:u w:val="single"/>
    </w:rPr>
  </w:style>
  <w:style w:type="paragraph" w:styleId="ListParagraph">
    <w:name w:val="List Paragraph"/>
    <w:basedOn w:val="Normal"/>
    <w:uiPriority w:val="34"/>
    <w:qFormat/>
    <w:rsid w:val="00D21A16"/>
    <w:pPr>
      <w:ind w:left="720"/>
      <w:contextualSpacing/>
    </w:pPr>
  </w:style>
  <w:style w:type="paragraph" w:styleId="Header">
    <w:name w:val="header"/>
    <w:basedOn w:val="Normal"/>
    <w:link w:val="HeaderChar"/>
    <w:uiPriority w:val="99"/>
    <w:unhideWhenUsed/>
    <w:rsid w:val="001A0165"/>
    <w:pPr>
      <w:tabs>
        <w:tab w:val="center" w:pos="4513"/>
        <w:tab w:val="right" w:pos="9026"/>
      </w:tabs>
    </w:pPr>
  </w:style>
  <w:style w:type="character" w:styleId="HeaderChar" w:customStyle="1">
    <w:name w:val="Header Char"/>
    <w:basedOn w:val="DefaultParagraphFont"/>
    <w:link w:val="Header"/>
    <w:uiPriority w:val="99"/>
    <w:rsid w:val="001A0165"/>
  </w:style>
  <w:style w:type="paragraph" w:styleId="Footer">
    <w:name w:val="footer"/>
    <w:basedOn w:val="Normal"/>
    <w:link w:val="FooterChar"/>
    <w:uiPriority w:val="99"/>
    <w:unhideWhenUsed/>
    <w:rsid w:val="001A0165"/>
    <w:pPr>
      <w:tabs>
        <w:tab w:val="center" w:pos="4513"/>
        <w:tab w:val="right" w:pos="9026"/>
      </w:tabs>
    </w:pPr>
  </w:style>
  <w:style w:type="character" w:styleId="FooterChar" w:customStyle="1">
    <w:name w:val="Footer Char"/>
    <w:basedOn w:val="DefaultParagraphFont"/>
    <w:link w:val="Footer"/>
    <w:uiPriority w:val="99"/>
    <w:rsid w:val="001A0165"/>
  </w:style>
  <w:style w:type="character" w:styleId="Heading4Char" w:customStyle="1">
    <w:name w:val="Heading 4 Char"/>
    <w:basedOn w:val="DefaultParagraphFont"/>
    <w:link w:val="Heading4"/>
    <w:rsid w:val="00E72B32"/>
    <w:rPr>
      <w:rFonts w:ascii="Fira Sans" w:hAnsi="Fira Sans" w:eastAsia="Fira Sans" w:cs="Fira Sans"/>
      <w:b/>
      <w:color w:val="181717"/>
      <w:sz w:val="20"/>
      <w:lang w:eastAsia="en-GB"/>
    </w:rPr>
  </w:style>
  <w:style w:type="table" w:styleId="TableGrid" w:customStyle="1">
    <w:name w:val="TableGrid"/>
    <w:rsid w:val="00E40E29"/>
    <w:rPr>
      <w:rFonts w:eastAsiaTheme="minorEastAsia"/>
      <w:lang w:eastAsia="en-GB"/>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756760"/>
    <w:rPr>
      <w:sz w:val="16"/>
      <w:szCs w:val="16"/>
    </w:rPr>
  </w:style>
  <w:style w:type="paragraph" w:styleId="CommentText">
    <w:name w:val="annotation text"/>
    <w:basedOn w:val="Normal"/>
    <w:link w:val="CommentTextChar"/>
    <w:uiPriority w:val="99"/>
    <w:semiHidden/>
    <w:unhideWhenUsed/>
    <w:rsid w:val="00756760"/>
    <w:rPr>
      <w:sz w:val="20"/>
      <w:szCs w:val="20"/>
    </w:rPr>
  </w:style>
  <w:style w:type="character" w:styleId="CommentTextChar" w:customStyle="1">
    <w:name w:val="Comment Text Char"/>
    <w:basedOn w:val="DefaultParagraphFont"/>
    <w:link w:val="CommentText"/>
    <w:uiPriority w:val="99"/>
    <w:semiHidden/>
    <w:rsid w:val="00756760"/>
    <w:rPr>
      <w:sz w:val="20"/>
      <w:szCs w:val="20"/>
    </w:rPr>
  </w:style>
  <w:style w:type="paragraph" w:styleId="CommentSubject">
    <w:name w:val="annotation subject"/>
    <w:basedOn w:val="CommentText"/>
    <w:next w:val="CommentText"/>
    <w:link w:val="CommentSubjectChar"/>
    <w:uiPriority w:val="99"/>
    <w:semiHidden/>
    <w:unhideWhenUsed/>
    <w:rsid w:val="00756760"/>
    <w:rPr>
      <w:b/>
      <w:bCs/>
    </w:rPr>
  </w:style>
  <w:style w:type="character" w:styleId="CommentSubjectChar" w:customStyle="1">
    <w:name w:val="Comment Subject Char"/>
    <w:basedOn w:val="CommentTextChar"/>
    <w:link w:val="CommentSubject"/>
    <w:uiPriority w:val="99"/>
    <w:semiHidden/>
    <w:rsid w:val="00756760"/>
    <w:rPr>
      <w:b/>
      <w:bCs/>
      <w:sz w:val="20"/>
      <w:szCs w:val="20"/>
    </w:rPr>
  </w:style>
  <w:style w:type="paragraph" w:styleId="Revision">
    <w:name w:val="Revision"/>
    <w:hidden/>
    <w:uiPriority w:val="99"/>
    <w:semiHidden/>
    <w:rsid w:val="00B13A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1469960">
      <w:bodyDiv w:val="1"/>
      <w:marLeft w:val="0"/>
      <w:marRight w:val="0"/>
      <w:marTop w:val="0"/>
      <w:marBottom w:val="0"/>
      <w:divBdr>
        <w:top w:val="none" w:sz="0" w:space="0" w:color="auto"/>
        <w:left w:val="none" w:sz="0" w:space="0" w:color="auto"/>
        <w:bottom w:val="none" w:sz="0" w:space="0" w:color="auto"/>
        <w:right w:val="none" w:sz="0" w:space="0" w:color="auto"/>
      </w:divBdr>
      <w:divsChild>
        <w:div w:id="1413700899">
          <w:marLeft w:val="720"/>
          <w:marRight w:val="0"/>
          <w:marTop w:val="0"/>
          <w:marBottom w:val="0"/>
          <w:divBdr>
            <w:top w:val="none" w:sz="0" w:space="0" w:color="auto"/>
            <w:left w:val="none" w:sz="0" w:space="0" w:color="auto"/>
            <w:bottom w:val="none" w:sz="0" w:space="0" w:color="auto"/>
            <w:right w:val="none" w:sz="0" w:space="0" w:color="auto"/>
          </w:divBdr>
        </w:div>
        <w:div w:id="1258296444">
          <w:marLeft w:val="720"/>
          <w:marRight w:val="0"/>
          <w:marTop w:val="0"/>
          <w:marBottom w:val="0"/>
          <w:divBdr>
            <w:top w:val="none" w:sz="0" w:space="0" w:color="auto"/>
            <w:left w:val="none" w:sz="0" w:space="0" w:color="auto"/>
            <w:bottom w:val="none" w:sz="0" w:space="0" w:color="auto"/>
            <w:right w:val="none" w:sz="0" w:space="0" w:color="auto"/>
          </w:divBdr>
        </w:div>
        <w:div w:id="578097283">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cem.org.au/getmedia/b3f78c65-8841-46eb-993b-bbc10dd37594/WHO-Report-R10" TargetMode="External" Id="rId8"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customXml" Target="../customXml/item1.xml" Id="rId21" /><Relationship Type="http://schemas.openxmlformats.org/officeDocument/2006/relationships/image" Target="media/image1.png" Id="rId7" /><Relationship Type="http://schemas.microsoft.com/office/2016/09/relationships/commentsIds" Target="commentsIds.xml" Id="rId12" /><Relationship Type="http://schemas.openxmlformats.org/officeDocument/2006/relationships/footer" Target="footer1.xml" Id="rId17" /><Relationship Type="http://schemas.openxmlformats.org/officeDocument/2006/relationships/styles" Target="styles.xml" Id="rId2" /><Relationship Type="http://schemas.openxmlformats.org/officeDocument/2006/relationships/hyperlink" Target="mailto:gec.network@acem.org.au" TargetMode="External" Id="rId16" /><Relationship Type="http://schemas.openxmlformats.org/officeDocument/2006/relationships/theme" Target="theme/theme1.xml" Id="rId20" /><Relationship Type="http://schemas.openxmlformats.org/officeDocument/2006/relationships/numbering" Target="numbering.xml" Id="rId1" /><Relationship Type="http://schemas.openxmlformats.org/officeDocument/2006/relationships/endnotes" Target="endnotes.xml" Id="rId6" /><Relationship Type="http://schemas.microsoft.com/office/2011/relationships/commentsExtended" Target="commentsExtended.xml" Id="rId11" /><Relationship Type="http://schemas.openxmlformats.org/officeDocument/2006/relationships/footnotes" Target="footnotes.xml" Id="rId5" /><Relationship Type="http://schemas.openxmlformats.org/officeDocument/2006/relationships/hyperlink" Target="mailto:sarah.korver@acem.org.au" TargetMode="External" Id="rId15" /><Relationship Type="http://schemas.openxmlformats.org/officeDocument/2006/relationships/customXml" Target="../customXml/item3.xml" Id="rId23" /><Relationship Type="http://schemas.microsoft.com/office/2011/relationships/people" Target="people.xml" Id="rId19" /><Relationship Type="http://schemas.openxmlformats.org/officeDocument/2006/relationships/webSettings" Target="webSettings.xml" Id="rId4" /><Relationship Type="http://schemas.openxmlformats.org/officeDocument/2006/relationships/image" Target="media/image2.png" Id="rId9" /><Relationship Type="http://schemas.openxmlformats.org/officeDocument/2006/relationships/hyperlink" Target="mailto:megan.cox@sydney.edu.au" TargetMode="External" Id="rId14" /><Relationship Type="http://schemas.openxmlformats.org/officeDocument/2006/relationships/customXml" Target="../customXml/item2.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B65F2EF577744BA06326002679EFD1" ma:contentTypeVersion="22" ma:contentTypeDescription="Create a new document." ma:contentTypeScope="" ma:versionID="88c82cc2f2dccb2e9e65804dfd5bee69">
  <xsd:schema xmlns:xsd="http://www.w3.org/2001/XMLSchema" xmlns:xs="http://www.w3.org/2001/XMLSchema" xmlns:p="http://schemas.microsoft.com/office/2006/metadata/properties" xmlns:ns2="a7b72477-0f9e-4a5c-a0f5-46e17776d62d" xmlns:ns3="9c56cf3b-7f9a-4d51-9129-0d498d4b63ca" targetNamespace="http://schemas.microsoft.com/office/2006/metadata/properties" ma:root="true" ma:fieldsID="46e0f8ece703bf78973eec9d796a8e92" ns2:_="" ns3:_="">
    <xsd:import namespace="a7b72477-0f9e-4a5c-a0f5-46e17776d62d"/>
    <xsd:import namespace="9c56cf3b-7f9a-4d51-9129-0d498d4b63c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Limited_x0020_Access" minOccurs="0"/>
                <xsd:element ref="ns2:MediaServiceLocation" minOccurs="0"/>
                <xsd:element ref="ns2:MediaLengthInSeconds" minOccurs="0"/>
                <xsd:element ref="ns2:lcf76f155ced4ddcb4097134ff3c332f" minOccurs="0"/>
                <xsd:element ref="ns3:TaxCatchAll" minOccurs="0"/>
                <xsd:element ref="ns2:TestTag" minOccurs="0"/>
                <xsd:element ref="ns3:TaxKeywordTaxHTField" minOccurs="0"/>
                <xsd:element ref="ns2:NewTag" minOccurs="0"/>
                <xsd:element ref="ns2:Count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b72477-0f9e-4a5c-a0f5-46e17776d6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imited_x0020_Access" ma:index="19" nillable="true" ma:displayName="Limited Access" ma:internalName="Limited_x0020_Access">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ba9fedd-3959-4daa-a0f9-9baa14872701" ma:termSetId="09814cd3-568e-fe90-9814-8d621ff8fb84" ma:anchorId="fba54fb3-c3e1-fe81-a776-ca4b69148c4d" ma:open="true" ma:isKeyword="false">
      <xsd:complexType>
        <xsd:sequence>
          <xsd:element ref="pc:Terms" minOccurs="0" maxOccurs="1"/>
        </xsd:sequence>
      </xsd:complexType>
    </xsd:element>
    <xsd:element name="TestTag" ma:index="25" nillable="true" ma:displayName="Test Tag" ma:format="Dropdown" ma:internalName="TestTag">
      <xsd:simpleType>
        <xsd:restriction base="dms:Text">
          <xsd:maxLength value="255"/>
        </xsd:restriction>
      </xsd:simpleType>
    </xsd:element>
    <xsd:element name="NewTag" ma:index="28" nillable="true" ma:displayName="New Tag" ma:format="Dropdown" ma:internalName="NewTag">
      <xsd:simpleType>
        <xsd:restriction base="dms:Text">
          <xsd:maxLength value="255"/>
        </xsd:restriction>
      </xsd:simpleType>
    </xsd:element>
    <xsd:element name="Country" ma:index="29" nillable="true" ma:displayName="Country" ma:format="Dropdown" ma:internalName="Count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56cf3b-7f9a-4d51-9129-0d498d4b63c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aac3cce-c7e3-4221-b851-c8793a386e2f}" ma:internalName="TaxCatchAll" ma:showField="CatchAllData" ma:web="9c56cf3b-7f9a-4d51-9129-0d498d4b63ca">
      <xsd:complexType>
        <xsd:complexContent>
          <xsd:extension base="dms:MultiChoiceLookup">
            <xsd:sequence>
              <xsd:element name="Value" type="dms:Lookup" maxOccurs="unbounded" minOccurs="0" nillable="true"/>
            </xsd:sequence>
          </xsd:extension>
        </xsd:complexContent>
      </xsd:complexType>
    </xsd:element>
    <xsd:element name="TaxKeywordTaxHTField" ma:index="27" nillable="true" ma:taxonomy="true" ma:internalName="TaxKeywordTaxHTField" ma:taxonomyFieldName="TaxKeyword" ma:displayName="Enterprise Keywords" ma:fieldId="{23f27201-bee3-471e-b2e7-b64fd8b7ca38}" ma:taxonomyMulti="true" ma:sspId="5ba9fedd-3959-4daa-a0f9-9baa14872701"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imited_x0020_Access xmlns="a7b72477-0f9e-4a5c-a0f5-46e17776d62d" xsi:nil="true"/>
    <TaxKeywordTaxHTField xmlns="9c56cf3b-7f9a-4d51-9129-0d498d4b63ca">
      <Terms xmlns="http://schemas.microsoft.com/office/infopath/2007/PartnerControls"/>
    </TaxKeywordTaxHTField>
    <lcf76f155ced4ddcb4097134ff3c332f xmlns="a7b72477-0f9e-4a5c-a0f5-46e17776d62d">
      <Terms xmlns="http://schemas.microsoft.com/office/infopath/2007/PartnerControls"/>
    </lcf76f155ced4ddcb4097134ff3c332f>
    <TestTag xmlns="a7b72477-0f9e-4a5c-a0f5-46e17776d62d" xsi:nil="true"/>
    <TaxCatchAll xmlns="9c56cf3b-7f9a-4d51-9129-0d498d4b63ca" xsi:nil="true"/>
    <Country xmlns="a7b72477-0f9e-4a5c-a0f5-46e17776d62d" xsi:nil="true"/>
    <NewTag xmlns="a7b72477-0f9e-4a5c-a0f5-46e17776d62d" xsi:nil="true"/>
  </documentManagement>
</p:properties>
</file>

<file path=customXml/itemProps1.xml><?xml version="1.0" encoding="utf-8"?>
<ds:datastoreItem xmlns:ds="http://schemas.openxmlformats.org/officeDocument/2006/customXml" ds:itemID="{C55C4CEF-999E-45B2-B840-FB5DE567A8FD}"/>
</file>

<file path=customXml/itemProps2.xml><?xml version="1.0" encoding="utf-8"?>
<ds:datastoreItem xmlns:ds="http://schemas.openxmlformats.org/officeDocument/2006/customXml" ds:itemID="{9C4ED97B-45D4-4685-B53E-5CF3DCFE780C}"/>
</file>

<file path=customXml/itemProps3.xml><?xml version="1.0" encoding="utf-8"?>
<ds:datastoreItem xmlns:ds="http://schemas.openxmlformats.org/officeDocument/2006/customXml" ds:itemID="{E5856808-049E-4BE7-BB6A-AEADB4180EA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Herron</dc:creator>
  <cp:keywords/>
  <dc:description/>
  <cp:lastModifiedBy>Sarah Korver</cp:lastModifiedBy>
  <cp:revision>3</cp:revision>
  <cp:lastPrinted>2021-08-22T00:06:00Z</cp:lastPrinted>
  <dcterms:created xsi:type="dcterms:W3CDTF">2022-03-09T04:56:00Z</dcterms:created>
  <dcterms:modified xsi:type="dcterms:W3CDTF">2022-10-18T07:58:00Z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0x01010053B65F2EF577744BA06326002679EFD1</vt:lpwstr>
  </property>
  <property fmtid="{D5CDD505-2E9C-101B-9397-08002B2CF9AE}" pid="3" name="TaxKeyword">
    <vt:lpwstr/>
  </property>
  <property fmtid="{D5CDD505-2E9C-101B-9397-08002B2CF9AE}" pid="4" name="MediaServiceImageTags">
    <vt:lpwstr/>
  </property>
</Properties>
</file>